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98FEB4" w14:textId="21F90DED" w:rsidR="00B10A52" w:rsidRPr="004C14F2" w:rsidRDefault="00B10A52" w:rsidP="00B10A52">
      <w:pPr>
        <w:tabs>
          <w:tab w:val="center" w:pos="4536"/>
          <w:tab w:val="right" w:pos="8280"/>
          <w:tab w:val="right" w:pos="9639"/>
        </w:tabs>
        <w:ind w:right="2"/>
        <w:rPr>
          <w:rFonts w:ascii="Arial" w:eastAsia="ＭＳ 明朝" w:hAnsi="Arial"/>
          <w:b/>
          <w:noProof/>
          <w:lang w:val="en-US"/>
        </w:rPr>
      </w:pPr>
      <w:bookmarkStart w:id="0" w:name="_Hlk7194408"/>
      <w:bookmarkStart w:id="1" w:name="OLE_LINK3"/>
      <w:r w:rsidRPr="004C14F2">
        <w:rPr>
          <w:rFonts w:ascii="Arial" w:eastAsia="ＭＳ 明朝" w:hAnsi="Arial"/>
          <w:b/>
          <w:noProof/>
          <w:lang w:val="en-US"/>
        </w:rPr>
        <w:t>3GPP TSG RAN WG1 #1</w:t>
      </w:r>
      <w:r>
        <w:rPr>
          <w:rFonts w:ascii="Arial" w:eastAsia="ＭＳ 明朝" w:hAnsi="Arial"/>
          <w:b/>
          <w:noProof/>
          <w:lang w:val="en-US"/>
        </w:rPr>
        <w:t>10</w:t>
      </w:r>
      <w:r w:rsidRPr="004C14F2">
        <w:rPr>
          <w:rFonts w:ascii="Arial" w:eastAsia="ＭＳ 明朝" w:hAnsi="Arial"/>
          <w:b/>
          <w:noProof/>
          <w:lang w:val="en-US"/>
        </w:rPr>
        <w:tab/>
      </w:r>
      <w:r w:rsidRPr="004C14F2">
        <w:rPr>
          <w:rFonts w:ascii="Arial" w:eastAsia="ＭＳ 明朝" w:hAnsi="Arial"/>
          <w:b/>
          <w:noProof/>
          <w:lang w:val="en-US"/>
        </w:rPr>
        <w:tab/>
      </w:r>
      <w:r w:rsidRPr="004C14F2">
        <w:rPr>
          <w:rFonts w:ascii="Arial" w:eastAsia="ＭＳ 明朝" w:hAnsi="Arial"/>
          <w:b/>
          <w:noProof/>
          <w:lang w:val="en-US"/>
        </w:rPr>
        <w:tab/>
        <w:t xml:space="preserve">     </w:t>
      </w:r>
      <w:r w:rsidRPr="00966BB6">
        <w:rPr>
          <w:rFonts w:ascii="Arial" w:eastAsia="ＭＳ 明朝" w:hAnsi="Arial"/>
          <w:b/>
          <w:noProof/>
          <w:lang w:val="en-US"/>
        </w:rPr>
        <w:t>R1-220</w:t>
      </w:r>
      <w:r w:rsidR="00A31FE4">
        <w:rPr>
          <w:rFonts w:ascii="Arial" w:eastAsia="ＭＳ 明朝" w:hAnsi="Arial"/>
          <w:b/>
          <w:noProof/>
          <w:lang w:val="en-US"/>
        </w:rPr>
        <w:t>7411</w:t>
      </w:r>
    </w:p>
    <w:bookmarkEnd w:id="0"/>
    <w:p w14:paraId="78701375" w14:textId="77777777" w:rsidR="00B10A52" w:rsidRPr="004C14F2" w:rsidRDefault="00B10A52" w:rsidP="00B10A52">
      <w:pPr>
        <w:tabs>
          <w:tab w:val="center" w:pos="4536"/>
          <w:tab w:val="right" w:pos="8280"/>
          <w:tab w:val="right" w:pos="9639"/>
        </w:tabs>
        <w:ind w:right="2"/>
        <w:rPr>
          <w:rFonts w:ascii="Arial" w:eastAsia="ＭＳ 明朝" w:hAnsi="Arial"/>
          <w:b/>
          <w:noProof/>
          <w:lang w:val="en-US"/>
        </w:rPr>
      </w:pPr>
      <w:r>
        <w:rPr>
          <w:rFonts w:ascii="Arial" w:eastAsia="ＭＳ 明朝" w:hAnsi="Arial"/>
          <w:b/>
          <w:noProof/>
          <w:lang w:val="en-US"/>
        </w:rPr>
        <w:t>Toulouse</w:t>
      </w:r>
      <w:r w:rsidRPr="004C14F2">
        <w:rPr>
          <w:rFonts w:ascii="Arial" w:eastAsia="ＭＳ 明朝" w:hAnsi="Arial"/>
          <w:b/>
          <w:noProof/>
          <w:lang w:val="en-US"/>
        </w:rPr>
        <w:t xml:space="preserve">, </w:t>
      </w:r>
      <w:r>
        <w:rPr>
          <w:rFonts w:ascii="Arial" w:eastAsia="ＭＳ 明朝" w:hAnsi="Arial"/>
          <w:b/>
          <w:noProof/>
          <w:lang w:val="en-US"/>
        </w:rPr>
        <w:t>France, August</w:t>
      </w:r>
      <w:r w:rsidRPr="004C14F2">
        <w:rPr>
          <w:rFonts w:ascii="Arial" w:eastAsia="ＭＳ 明朝" w:hAnsi="Arial"/>
          <w:b/>
          <w:noProof/>
          <w:lang w:val="en-US"/>
        </w:rPr>
        <w:t xml:space="preserve"> </w:t>
      </w:r>
      <w:r>
        <w:rPr>
          <w:rFonts w:ascii="Arial" w:eastAsia="ＭＳ 明朝" w:hAnsi="Arial"/>
          <w:b/>
          <w:noProof/>
          <w:lang w:val="en-US"/>
        </w:rPr>
        <w:t>22nd</w:t>
      </w:r>
      <w:r w:rsidRPr="004C14F2">
        <w:rPr>
          <w:rFonts w:ascii="Arial" w:eastAsia="ＭＳ 明朝" w:hAnsi="Arial"/>
          <w:b/>
          <w:noProof/>
          <w:lang w:val="en-US"/>
        </w:rPr>
        <w:t xml:space="preserve"> – 2</w:t>
      </w:r>
      <w:r>
        <w:rPr>
          <w:rFonts w:ascii="Arial" w:eastAsia="ＭＳ 明朝" w:hAnsi="Arial"/>
          <w:b/>
          <w:noProof/>
          <w:lang w:val="en-US"/>
        </w:rPr>
        <w:t>6th</w:t>
      </w:r>
      <w:r w:rsidRPr="004C14F2">
        <w:rPr>
          <w:rFonts w:ascii="Arial" w:eastAsia="ＭＳ 明朝" w:hAnsi="Arial"/>
          <w:b/>
          <w:noProof/>
          <w:lang w:val="en-US"/>
        </w:rPr>
        <w:t>, 2022</w:t>
      </w:r>
    </w:p>
    <w:p w14:paraId="28806336" w14:textId="77777777" w:rsidR="00B06F73" w:rsidRPr="00B10A52" w:rsidRDefault="00B06F73" w:rsidP="00B06F73">
      <w:pPr>
        <w:tabs>
          <w:tab w:val="center" w:pos="4536"/>
          <w:tab w:val="right" w:pos="8280"/>
          <w:tab w:val="right" w:pos="9639"/>
        </w:tabs>
        <w:ind w:right="2"/>
        <w:rPr>
          <w:rFonts w:ascii="Arial" w:hAnsi="Arial" w:cs="Arial"/>
          <w:b/>
          <w:bCs/>
          <w:sz w:val="28"/>
          <w:lang w:val="en-US"/>
        </w:rPr>
      </w:pPr>
    </w:p>
    <w:p w14:paraId="606AE322" w14:textId="77777777" w:rsidR="00B06F73" w:rsidRPr="00473883" w:rsidRDefault="00B06F73" w:rsidP="00B06F73">
      <w:pPr>
        <w:widowControl w:val="0"/>
        <w:ind w:left="1800" w:hanging="1800"/>
        <w:rPr>
          <w:rFonts w:ascii="Arial" w:eastAsia="ＭＳ 明朝" w:hAnsi="Arial"/>
          <w:b/>
          <w:noProof/>
          <w:lang w:val="en-US"/>
        </w:rPr>
      </w:pPr>
      <w:r w:rsidRPr="00473883">
        <w:rPr>
          <w:rFonts w:ascii="Arial" w:eastAsia="ＭＳ 明朝" w:hAnsi="Arial"/>
          <w:b/>
          <w:noProof/>
          <w:lang w:val="en-US" w:eastAsia="x-none"/>
        </w:rPr>
        <w:t>Source:</w:t>
      </w:r>
      <w:r w:rsidRPr="00473883">
        <w:rPr>
          <w:rFonts w:ascii="Arial" w:eastAsia="ＭＳ 明朝" w:hAnsi="Arial"/>
          <w:b/>
          <w:noProof/>
          <w:lang w:val="en-US" w:eastAsia="x-none"/>
        </w:rPr>
        <w:tab/>
        <w:t>NTT DOCOMO</w:t>
      </w:r>
      <w:r w:rsidRPr="00473883">
        <w:rPr>
          <w:rFonts w:ascii="Arial" w:eastAsia="ＭＳ 明朝" w:hAnsi="Arial"/>
          <w:b/>
          <w:noProof/>
          <w:lang w:val="en-US"/>
        </w:rPr>
        <w:t>, INC.</w:t>
      </w:r>
    </w:p>
    <w:bookmarkEnd w:id="1"/>
    <w:p w14:paraId="7F988B5B" w14:textId="194957BA" w:rsidR="00B06F73" w:rsidRPr="00473883" w:rsidRDefault="00B06F73" w:rsidP="00B06F73">
      <w:pPr>
        <w:pStyle w:val="a7"/>
        <w:ind w:left="1800" w:hanging="1800"/>
        <w:rPr>
          <w:sz w:val="24"/>
          <w:lang w:val="en-US" w:eastAsia="ja-JP"/>
        </w:rPr>
      </w:pPr>
      <w:r w:rsidRPr="00473883">
        <w:rPr>
          <w:sz w:val="24"/>
          <w:lang w:val="en-US"/>
        </w:rPr>
        <w:t>Title:</w:t>
      </w:r>
      <w:r w:rsidRPr="00473883">
        <w:rPr>
          <w:sz w:val="24"/>
          <w:lang w:val="en-US"/>
        </w:rPr>
        <w:tab/>
      </w:r>
      <w:bookmarkStart w:id="2" w:name="OLE_LINK8"/>
      <w:bookmarkStart w:id="3" w:name="OLE_LINK9"/>
      <w:bookmarkStart w:id="4" w:name="OLE_LINK21"/>
      <w:bookmarkStart w:id="5" w:name="OLE_LINK22"/>
      <w:r w:rsidR="00F27F5A">
        <w:rPr>
          <w:sz w:val="24"/>
          <w:lang w:val="en-US"/>
        </w:rPr>
        <w:t xml:space="preserve">Discussion on </w:t>
      </w:r>
      <w:r w:rsidR="00DE619C">
        <w:rPr>
          <w:rFonts w:hint="eastAsia"/>
          <w:sz w:val="24"/>
          <w:lang w:val="en-US" w:eastAsia="ja-JP"/>
        </w:rPr>
        <w:t>p</w:t>
      </w:r>
      <w:r w:rsidR="00DE619C">
        <w:rPr>
          <w:sz w:val="24"/>
          <w:lang w:val="en-US" w:eastAsia="ja-JP"/>
        </w:rPr>
        <w:t>otential solutions</w:t>
      </w:r>
      <w:r w:rsidR="00F27F5A">
        <w:rPr>
          <w:sz w:val="24"/>
          <w:lang w:val="en-US"/>
        </w:rPr>
        <w:t xml:space="preserve"> </w:t>
      </w:r>
      <w:r w:rsidR="00DE619C">
        <w:rPr>
          <w:sz w:val="24"/>
          <w:lang w:val="en-US"/>
        </w:rPr>
        <w:t>for SL positioning</w:t>
      </w:r>
    </w:p>
    <w:bookmarkEnd w:id="2"/>
    <w:bookmarkEnd w:id="3"/>
    <w:bookmarkEnd w:id="4"/>
    <w:bookmarkEnd w:id="5"/>
    <w:p w14:paraId="1A271381" w14:textId="6555378B" w:rsidR="00B06F73" w:rsidRPr="00473883" w:rsidRDefault="00B06F73" w:rsidP="00B06F73">
      <w:pPr>
        <w:pStyle w:val="a7"/>
        <w:tabs>
          <w:tab w:val="left" w:pos="1800"/>
        </w:tabs>
        <w:ind w:left="1800" w:hanging="1800"/>
        <w:rPr>
          <w:sz w:val="24"/>
          <w:lang w:val="en-US" w:eastAsia="ja-JP"/>
        </w:rPr>
      </w:pPr>
      <w:r w:rsidRPr="00473883">
        <w:rPr>
          <w:sz w:val="24"/>
          <w:lang w:val="en-US"/>
        </w:rPr>
        <w:t>Agenda Item:</w:t>
      </w:r>
      <w:bookmarkStart w:id="6" w:name="Source"/>
      <w:bookmarkEnd w:id="6"/>
      <w:r w:rsidRPr="00473883">
        <w:rPr>
          <w:sz w:val="24"/>
          <w:lang w:val="en-US"/>
        </w:rPr>
        <w:tab/>
      </w:r>
      <w:r w:rsidR="00DE619C">
        <w:rPr>
          <w:sz w:val="24"/>
          <w:lang w:val="en-US" w:eastAsia="ja-JP"/>
        </w:rPr>
        <w:t>9.5.1.3</w:t>
      </w:r>
    </w:p>
    <w:p w14:paraId="6823EFA3" w14:textId="77777777" w:rsidR="00B06F73" w:rsidRPr="00473883" w:rsidRDefault="00B06F73" w:rsidP="00B06F73">
      <w:pPr>
        <w:pBdr>
          <w:bottom w:val="single" w:sz="6" w:space="1" w:color="auto"/>
        </w:pBdr>
        <w:ind w:left="1800" w:hanging="1800"/>
        <w:rPr>
          <w:rFonts w:ascii="Arial" w:hAnsi="Arial"/>
          <w:b/>
          <w:lang w:val="en-US"/>
        </w:rPr>
      </w:pPr>
      <w:r w:rsidRPr="00473883">
        <w:rPr>
          <w:rFonts w:ascii="Arial" w:hAnsi="Arial"/>
          <w:b/>
          <w:lang w:val="en-US"/>
        </w:rPr>
        <w:t>Document for:</w:t>
      </w:r>
      <w:bookmarkStart w:id="7" w:name="DocumentFor"/>
      <w:bookmarkEnd w:id="7"/>
      <w:r w:rsidRPr="00473883">
        <w:rPr>
          <w:rFonts w:ascii="Arial" w:hAnsi="Arial"/>
          <w:b/>
          <w:lang w:val="en-US"/>
        </w:rPr>
        <w:t xml:space="preserve"> </w:t>
      </w:r>
      <w:r w:rsidRPr="00473883">
        <w:rPr>
          <w:rFonts w:ascii="Arial" w:hAnsi="Arial"/>
          <w:b/>
          <w:lang w:val="en-US"/>
        </w:rPr>
        <w:tab/>
        <w:t>Discussion and Decision</w:t>
      </w:r>
    </w:p>
    <w:p w14:paraId="702AF45C" w14:textId="77777777" w:rsidR="008E3FC0" w:rsidRPr="00473883" w:rsidRDefault="001D2A61" w:rsidP="008E3FC0">
      <w:pPr>
        <w:pStyle w:val="1"/>
        <w:numPr>
          <w:ilvl w:val="0"/>
          <w:numId w:val="6"/>
        </w:numPr>
        <w:spacing w:after="120"/>
        <w:jc w:val="both"/>
        <w:rPr>
          <w:b/>
          <w:lang w:val="en-US"/>
        </w:rPr>
      </w:pPr>
      <w:r w:rsidRPr="00473883">
        <w:rPr>
          <w:b/>
          <w:lang w:val="en-US"/>
        </w:rPr>
        <w:t>Introduction</w:t>
      </w:r>
    </w:p>
    <w:p w14:paraId="60E902AC" w14:textId="79A4D06A" w:rsidR="00E05AD2" w:rsidRDefault="008B593D" w:rsidP="00750E95">
      <w:pPr>
        <w:spacing w:beforeLines="50" w:before="120" w:afterLines="50" w:after="120"/>
        <w:rPr>
          <w:sz w:val="22"/>
          <w:szCs w:val="18"/>
          <w:lang w:val="en-US"/>
        </w:rPr>
      </w:pPr>
      <w:r w:rsidRPr="00750E95">
        <w:rPr>
          <w:sz w:val="22"/>
          <w:szCs w:val="18"/>
          <w:lang w:val="en-US"/>
        </w:rPr>
        <w:t>In positioning study item, sidelink positioning</w:t>
      </w:r>
      <w:r w:rsidR="007B544A" w:rsidRPr="00750E95">
        <w:rPr>
          <w:sz w:val="22"/>
          <w:szCs w:val="18"/>
          <w:lang w:val="en-US"/>
        </w:rPr>
        <w:t xml:space="preserve"> </w:t>
      </w:r>
      <w:r w:rsidRPr="00750E95">
        <w:rPr>
          <w:sz w:val="22"/>
          <w:szCs w:val="18"/>
          <w:lang w:val="en-US"/>
        </w:rPr>
        <w:t>is included in the scope</w:t>
      </w:r>
      <w:r w:rsidR="00521883">
        <w:rPr>
          <w:sz w:val="22"/>
          <w:szCs w:val="18"/>
          <w:lang w:val="en-US"/>
        </w:rPr>
        <w:t xml:space="preserve"> [1]</w:t>
      </w:r>
      <w:r w:rsidRPr="00750E95">
        <w:rPr>
          <w:sz w:val="22"/>
          <w:szCs w:val="18"/>
          <w:lang w:val="en-US"/>
        </w:rPr>
        <w:t xml:space="preserve">. </w:t>
      </w:r>
      <w:r w:rsidR="00E05AD2">
        <w:rPr>
          <w:rFonts w:eastAsiaTheme="minorEastAsia"/>
          <w:sz w:val="22"/>
          <w:lang w:val="en-US"/>
        </w:rPr>
        <w:t>At the RAN1#109</w:t>
      </w:r>
      <w:r w:rsidR="00E05AD2" w:rsidRPr="00473883">
        <w:rPr>
          <w:rFonts w:eastAsiaTheme="minorEastAsia"/>
          <w:sz w:val="22"/>
          <w:lang w:val="en-US"/>
        </w:rPr>
        <w:t>-e meeting [</w:t>
      </w:r>
      <w:r w:rsidR="00A36B0C">
        <w:rPr>
          <w:rFonts w:eastAsiaTheme="minorEastAsia"/>
          <w:sz w:val="22"/>
          <w:lang w:val="en-US"/>
        </w:rPr>
        <w:t>2</w:t>
      </w:r>
      <w:r w:rsidR="00E05AD2" w:rsidRPr="00473883">
        <w:rPr>
          <w:rFonts w:eastAsiaTheme="minorEastAsia"/>
          <w:sz w:val="22"/>
          <w:lang w:val="en-US"/>
        </w:rPr>
        <w:t xml:space="preserve">], there </w:t>
      </w:r>
      <w:r w:rsidR="00E05AD2">
        <w:rPr>
          <w:rFonts w:eastAsiaTheme="minorEastAsia"/>
          <w:sz w:val="22"/>
          <w:lang w:val="en-US"/>
        </w:rPr>
        <w:t>was</w:t>
      </w:r>
      <w:r w:rsidR="00E05AD2" w:rsidRPr="00473883">
        <w:rPr>
          <w:rFonts w:eastAsiaTheme="minorEastAsia"/>
          <w:sz w:val="22"/>
          <w:lang w:val="en-US"/>
        </w:rPr>
        <w:t xml:space="preserve"> discussion on </w:t>
      </w:r>
      <w:r w:rsidR="00E05AD2" w:rsidRPr="00750E95">
        <w:rPr>
          <w:sz w:val="22"/>
          <w:szCs w:val="18"/>
          <w:lang w:val="en-US"/>
        </w:rPr>
        <w:t>potential solutions for SL positioning</w:t>
      </w:r>
      <w:r w:rsidR="00E05AD2" w:rsidRPr="00473883">
        <w:rPr>
          <w:rFonts w:eastAsiaTheme="minorEastAsia"/>
          <w:sz w:val="22"/>
          <w:lang w:val="en-US"/>
        </w:rPr>
        <w:t>. In this contribution, we share</w:t>
      </w:r>
      <w:r w:rsidR="00E05AD2">
        <w:rPr>
          <w:rFonts w:eastAsiaTheme="minorEastAsia"/>
          <w:sz w:val="22"/>
          <w:lang w:val="en-US"/>
        </w:rPr>
        <w:t xml:space="preserve"> our </w:t>
      </w:r>
      <w:r w:rsidR="00E05AD2">
        <w:rPr>
          <w:rFonts w:eastAsiaTheme="minorEastAsia" w:hint="eastAsia"/>
          <w:sz w:val="22"/>
          <w:lang w:val="en-US"/>
        </w:rPr>
        <w:t>f</w:t>
      </w:r>
      <w:r w:rsidR="00E05AD2">
        <w:rPr>
          <w:rFonts w:eastAsiaTheme="minorEastAsia"/>
          <w:sz w:val="22"/>
          <w:lang w:val="en-US"/>
        </w:rPr>
        <w:t xml:space="preserve">urther views </w:t>
      </w:r>
      <w:r w:rsidR="00E05AD2" w:rsidRPr="00B621D5">
        <w:rPr>
          <w:rFonts w:eastAsiaTheme="minorEastAsia"/>
          <w:sz w:val="22"/>
          <w:lang w:val="en-US"/>
        </w:rPr>
        <w:t xml:space="preserve">on </w:t>
      </w:r>
      <w:r w:rsidR="00E05AD2" w:rsidRPr="00750E95">
        <w:rPr>
          <w:sz w:val="22"/>
          <w:szCs w:val="18"/>
          <w:lang w:val="en-US"/>
        </w:rPr>
        <w:t>potential solutions for SL positioning</w:t>
      </w:r>
      <w:r w:rsidR="00E05AD2" w:rsidRPr="00473883">
        <w:rPr>
          <w:rFonts w:eastAsiaTheme="minorEastAsia"/>
          <w:sz w:val="22"/>
          <w:lang w:val="en-US"/>
        </w:rPr>
        <w:t>.</w:t>
      </w:r>
      <w:r w:rsidR="002019FC">
        <w:rPr>
          <w:rFonts w:eastAsiaTheme="minorEastAsia"/>
          <w:sz w:val="22"/>
          <w:lang w:val="en-US"/>
        </w:rPr>
        <w:t xml:space="preserve"> This contribution uses the terminologies</w:t>
      </w:r>
      <w:r w:rsidR="00A36B0C">
        <w:rPr>
          <w:rFonts w:eastAsiaTheme="minorEastAsia"/>
          <w:sz w:val="22"/>
          <w:lang w:val="en-US"/>
        </w:rPr>
        <w:t xml:space="preserve"> agreed at the RAN1#109</w:t>
      </w:r>
      <w:r w:rsidR="00A36B0C" w:rsidRPr="00473883">
        <w:rPr>
          <w:rFonts w:eastAsiaTheme="minorEastAsia"/>
          <w:sz w:val="22"/>
          <w:lang w:val="en-US"/>
        </w:rPr>
        <w:t>-e meeting</w:t>
      </w:r>
      <w:r w:rsidR="002019FC">
        <w:rPr>
          <w:rFonts w:eastAsiaTheme="minorEastAsia"/>
          <w:sz w:val="22"/>
          <w:lang w:val="en-US"/>
        </w:rPr>
        <w:t>.</w:t>
      </w:r>
    </w:p>
    <w:tbl>
      <w:tblPr>
        <w:tblStyle w:val="afc"/>
        <w:tblW w:w="0" w:type="auto"/>
        <w:tblLook w:val="04A0" w:firstRow="1" w:lastRow="0" w:firstColumn="1" w:lastColumn="0" w:noHBand="0" w:noVBand="1"/>
      </w:tblPr>
      <w:tblGrid>
        <w:gridCol w:w="9962"/>
      </w:tblGrid>
      <w:tr w:rsidR="002019FC" w14:paraId="68D94236" w14:textId="77777777" w:rsidTr="002019FC">
        <w:tc>
          <w:tcPr>
            <w:tcW w:w="9962" w:type="dxa"/>
          </w:tcPr>
          <w:p w14:paraId="7271B58F" w14:textId="77777777" w:rsidR="0098577F" w:rsidRPr="003D02B6" w:rsidRDefault="0098577F" w:rsidP="0098577F">
            <w:pPr>
              <w:tabs>
                <w:tab w:val="left" w:pos="1276"/>
              </w:tabs>
              <w:spacing w:after="0"/>
              <w:rPr>
                <w:rFonts w:ascii="Times" w:eastAsia="Batang" w:hAnsi="Times"/>
                <w:b/>
                <w:sz w:val="20"/>
              </w:rPr>
            </w:pPr>
            <w:r w:rsidRPr="003D02B6">
              <w:rPr>
                <w:rFonts w:ascii="Times" w:eastAsia="Batang" w:hAnsi="Times"/>
                <w:b/>
                <w:sz w:val="20"/>
                <w:highlight w:val="green"/>
              </w:rPr>
              <w:t>Agreement</w:t>
            </w:r>
          </w:p>
          <w:p w14:paraId="0F4F2351" w14:textId="77777777" w:rsidR="0098577F" w:rsidRPr="003D02B6" w:rsidRDefault="0098577F" w:rsidP="0098577F">
            <w:pPr>
              <w:spacing w:after="0"/>
              <w:rPr>
                <w:rFonts w:ascii="Times" w:eastAsia="Batang" w:hAnsi="Times"/>
                <w:sz w:val="20"/>
                <w:szCs w:val="24"/>
                <w:lang w:eastAsia="x-none"/>
              </w:rPr>
            </w:pPr>
            <w:r w:rsidRPr="003D02B6">
              <w:rPr>
                <w:rFonts w:ascii="Times" w:eastAsia="Batang" w:hAnsi="Times"/>
                <w:sz w:val="20"/>
                <w:szCs w:val="24"/>
                <w:lang w:eastAsia="x-none"/>
              </w:rPr>
              <w:t>For the purpose of RAN1 discussion during this study item, at least the following terminology is used:</w:t>
            </w:r>
          </w:p>
          <w:p w14:paraId="6A0A9159" w14:textId="77777777" w:rsidR="0098577F" w:rsidRPr="003D02B6" w:rsidRDefault="0098577F" w:rsidP="0098577F">
            <w:pPr>
              <w:numPr>
                <w:ilvl w:val="0"/>
                <w:numId w:val="45"/>
              </w:numPr>
              <w:spacing w:after="0"/>
              <w:rPr>
                <w:rFonts w:ascii="Times" w:eastAsia="Batang" w:hAnsi="Times"/>
                <w:sz w:val="20"/>
                <w:szCs w:val="24"/>
                <w:lang w:eastAsia="x-none"/>
              </w:rPr>
            </w:pPr>
            <w:r w:rsidRPr="003D02B6">
              <w:rPr>
                <w:rFonts w:ascii="Times" w:eastAsia="Batang" w:hAnsi="Times"/>
                <w:b/>
                <w:sz w:val="20"/>
                <w:szCs w:val="24"/>
                <w:lang w:eastAsia="x-none"/>
              </w:rPr>
              <w:t>Target UE</w:t>
            </w:r>
            <w:r w:rsidRPr="003D02B6">
              <w:rPr>
                <w:rFonts w:ascii="Times" w:eastAsia="Batang" w:hAnsi="Times"/>
                <w:sz w:val="20"/>
                <w:szCs w:val="24"/>
                <w:lang w:eastAsia="x-none"/>
              </w:rPr>
              <w:t>: UE to be positioned (in this context, using SL, i.e. PC5 interface).</w:t>
            </w:r>
          </w:p>
          <w:p w14:paraId="3276E2A4" w14:textId="77777777" w:rsidR="0098577F" w:rsidRPr="003D02B6" w:rsidRDefault="0098577F" w:rsidP="0098577F">
            <w:pPr>
              <w:numPr>
                <w:ilvl w:val="0"/>
                <w:numId w:val="45"/>
              </w:numPr>
              <w:spacing w:after="0"/>
              <w:rPr>
                <w:rFonts w:ascii="Times" w:eastAsia="Batang" w:hAnsi="Times"/>
                <w:sz w:val="20"/>
                <w:szCs w:val="24"/>
                <w:lang w:eastAsia="x-none"/>
              </w:rPr>
            </w:pPr>
            <w:r w:rsidRPr="003D02B6">
              <w:rPr>
                <w:rFonts w:ascii="Times" w:eastAsia="Batang" w:hAnsi="Times"/>
                <w:b/>
                <w:sz w:val="20"/>
                <w:szCs w:val="24"/>
                <w:lang w:eastAsia="x-none"/>
              </w:rPr>
              <w:t>Sidelink positioning</w:t>
            </w:r>
            <w:r w:rsidRPr="003D02B6">
              <w:rPr>
                <w:rFonts w:ascii="Times" w:eastAsia="Batang" w:hAnsi="Times"/>
                <w:sz w:val="20"/>
                <w:szCs w:val="24"/>
                <w:lang w:eastAsia="x-none"/>
              </w:rPr>
              <w:t>: Positioning UE using reference signals transmitted over SL, i.e., PC5 interface, to obtain absolute position, relative position, or ranging information.</w:t>
            </w:r>
          </w:p>
          <w:p w14:paraId="15E18938" w14:textId="77777777" w:rsidR="0098577F" w:rsidRPr="003D02B6" w:rsidRDefault="0098577F" w:rsidP="0098577F">
            <w:pPr>
              <w:numPr>
                <w:ilvl w:val="0"/>
                <w:numId w:val="45"/>
              </w:numPr>
              <w:spacing w:after="0"/>
              <w:rPr>
                <w:rFonts w:ascii="Times" w:eastAsia="Batang" w:hAnsi="Times"/>
                <w:sz w:val="20"/>
                <w:szCs w:val="24"/>
                <w:lang w:eastAsia="x-none"/>
              </w:rPr>
            </w:pPr>
            <w:r w:rsidRPr="003D02B6">
              <w:rPr>
                <w:rFonts w:ascii="Times" w:eastAsia="Batang" w:hAnsi="Times"/>
                <w:b/>
                <w:sz w:val="20"/>
                <w:szCs w:val="24"/>
                <w:lang w:eastAsia="x-none"/>
              </w:rPr>
              <w:t>Ranging</w:t>
            </w:r>
            <w:r w:rsidRPr="003D02B6">
              <w:rPr>
                <w:rFonts w:ascii="Times" w:eastAsia="Batang" w:hAnsi="Times"/>
                <w:sz w:val="20"/>
                <w:szCs w:val="24"/>
                <w:lang w:eastAsia="x-none"/>
              </w:rPr>
              <w:t>: determination of the distance and/or the direction between a UE and another entity, e.g., anchor UE.</w:t>
            </w:r>
          </w:p>
          <w:p w14:paraId="0859E271" w14:textId="77777777" w:rsidR="0098577F" w:rsidRPr="003D02B6" w:rsidRDefault="0098577F" w:rsidP="0098577F">
            <w:pPr>
              <w:numPr>
                <w:ilvl w:val="0"/>
                <w:numId w:val="45"/>
              </w:numPr>
              <w:spacing w:after="0"/>
              <w:rPr>
                <w:rFonts w:ascii="Times" w:eastAsia="Batang" w:hAnsi="Times"/>
                <w:sz w:val="20"/>
                <w:szCs w:val="24"/>
                <w:lang w:eastAsia="x-none"/>
              </w:rPr>
            </w:pPr>
            <w:r w:rsidRPr="003D02B6">
              <w:rPr>
                <w:rFonts w:ascii="Times" w:eastAsia="Batang" w:hAnsi="Times"/>
                <w:b/>
                <w:sz w:val="20"/>
                <w:szCs w:val="24"/>
                <w:lang w:eastAsia="x-none"/>
              </w:rPr>
              <w:t>Sidelink positioning reference signal (SL PRS)</w:t>
            </w:r>
            <w:r w:rsidRPr="003D02B6">
              <w:rPr>
                <w:rFonts w:ascii="Times" w:eastAsia="Batang" w:hAnsi="Times"/>
                <w:sz w:val="20"/>
                <w:szCs w:val="24"/>
                <w:lang w:eastAsia="x-none"/>
              </w:rPr>
              <w:t>: reference signal transmitted over SL for positioning purposes.</w:t>
            </w:r>
          </w:p>
          <w:p w14:paraId="7B50CC42" w14:textId="77777777" w:rsidR="0098577F" w:rsidRPr="003D02B6" w:rsidRDefault="0098577F" w:rsidP="0098577F">
            <w:pPr>
              <w:numPr>
                <w:ilvl w:val="0"/>
                <w:numId w:val="45"/>
              </w:numPr>
              <w:spacing w:after="0"/>
              <w:rPr>
                <w:rFonts w:ascii="Times" w:eastAsia="Batang" w:hAnsi="Times"/>
                <w:sz w:val="20"/>
                <w:szCs w:val="24"/>
                <w:lang w:eastAsia="x-none"/>
              </w:rPr>
            </w:pPr>
            <w:r w:rsidRPr="003D02B6">
              <w:rPr>
                <w:rFonts w:ascii="Times" w:eastAsia="Batang" w:hAnsi="Times"/>
                <w:b/>
                <w:sz w:val="20"/>
                <w:szCs w:val="24"/>
                <w:lang w:eastAsia="x-none"/>
              </w:rPr>
              <w:t>SL PRS (pre-)configuration</w:t>
            </w:r>
            <w:r w:rsidRPr="003D02B6">
              <w:rPr>
                <w:rFonts w:ascii="Times" w:eastAsia="Batang" w:hAnsi="Times"/>
                <w:sz w:val="20"/>
                <w:szCs w:val="24"/>
                <w:lang w:eastAsia="x-none"/>
              </w:rPr>
              <w:t xml:space="preserve">: (pre-)configured parameters of SL PRS such as time-frequency resources (other parameters are not precluded) including its bandwidth and periodicity. </w:t>
            </w:r>
          </w:p>
          <w:p w14:paraId="65B8FD8E" w14:textId="77777777" w:rsidR="0098577F" w:rsidRPr="003D02B6" w:rsidRDefault="0098577F" w:rsidP="0098577F">
            <w:pPr>
              <w:numPr>
                <w:ilvl w:val="0"/>
                <w:numId w:val="45"/>
              </w:numPr>
              <w:spacing w:after="0"/>
              <w:rPr>
                <w:rFonts w:ascii="Times" w:eastAsia="Batang" w:hAnsi="Times"/>
                <w:sz w:val="20"/>
                <w:szCs w:val="24"/>
                <w:lang w:eastAsia="x-none"/>
              </w:rPr>
            </w:pPr>
            <w:r w:rsidRPr="003D02B6">
              <w:rPr>
                <w:rFonts w:ascii="Times" w:eastAsia="Batang" w:hAnsi="Times"/>
                <w:sz w:val="20"/>
                <w:szCs w:val="24"/>
                <w:lang w:eastAsia="x-none"/>
              </w:rPr>
              <w:t xml:space="preserve">Continue discussion on additional terminology clarification(s) such as: Initiator UE, Responder UE, Sidelink Positioning group, reference UE, etc, including whether such terminology is needed within RAN1 discussion. </w:t>
            </w:r>
          </w:p>
          <w:p w14:paraId="07B65FB4" w14:textId="77777777" w:rsidR="0098577F" w:rsidRPr="0098577F" w:rsidRDefault="0098577F" w:rsidP="0098577F">
            <w:pPr>
              <w:tabs>
                <w:tab w:val="left" w:pos="1276"/>
              </w:tabs>
              <w:spacing w:after="0"/>
              <w:rPr>
                <w:rFonts w:ascii="Times" w:eastAsia="Batang" w:hAnsi="Times"/>
                <w:b/>
                <w:sz w:val="20"/>
                <w:lang w:eastAsia="en-US"/>
              </w:rPr>
            </w:pPr>
            <w:r w:rsidRPr="0098577F">
              <w:rPr>
                <w:rFonts w:ascii="Times" w:eastAsia="Batang" w:hAnsi="Times"/>
                <w:b/>
                <w:sz w:val="20"/>
                <w:highlight w:val="green"/>
                <w:lang w:eastAsia="en-US"/>
              </w:rPr>
              <w:t>Agreement</w:t>
            </w:r>
          </w:p>
          <w:p w14:paraId="7A823DCD" w14:textId="77777777" w:rsidR="0098577F" w:rsidRPr="0098577F" w:rsidRDefault="0098577F" w:rsidP="0098577F">
            <w:pPr>
              <w:spacing w:after="0"/>
              <w:jc w:val="both"/>
              <w:rPr>
                <w:rFonts w:ascii="Times" w:eastAsia="Batang" w:hAnsi="Times"/>
                <w:sz w:val="20"/>
                <w:szCs w:val="24"/>
                <w:lang w:eastAsia="en-US"/>
              </w:rPr>
            </w:pPr>
            <w:r w:rsidRPr="0098577F">
              <w:rPr>
                <w:rFonts w:ascii="Times" w:eastAsia="Batang" w:hAnsi="Times"/>
                <w:sz w:val="20"/>
                <w:szCs w:val="24"/>
                <w:lang w:eastAsia="en-US"/>
              </w:rPr>
              <w:t>For the purpose of RAN1 discussion during this study item, at least the following terminology is used:</w:t>
            </w:r>
          </w:p>
          <w:p w14:paraId="7189D143" w14:textId="77777777" w:rsidR="0098577F" w:rsidRPr="0098577F" w:rsidRDefault="0098577F" w:rsidP="0098577F">
            <w:pPr>
              <w:numPr>
                <w:ilvl w:val="0"/>
                <w:numId w:val="45"/>
              </w:numPr>
              <w:spacing w:after="0"/>
              <w:rPr>
                <w:rFonts w:ascii="Times" w:eastAsia="Batang" w:hAnsi="Times"/>
                <w:sz w:val="20"/>
                <w:szCs w:val="24"/>
                <w:lang w:eastAsia="x-none"/>
              </w:rPr>
            </w:pPr>
            <w:r w:rsidRPr="0098577F">
              <w:rPr>
                <w:rFonts w:ascii="Times" w:eastAsia="Batang" w:hAnsi="Times"/>
                <w:b/>
                <w:sz w:val="20"/>
                <w:szCs w:val="24"/>
                <w:lang w:eastAsia="x-none"/>
              </w:rPr>
              <w:t>Anchor UE</w:t>
            </w:r>
            <w:r w:rsidRPr="0098577F">
              <w:rPr>
                <w:rFonts w:ascii="Times" w:eastAsia="Batang" w:hAnsi="Times"/>
                <w:sz w:val="20"/>
                <w:szCs w:val="24"/>
                <w:lang w:eastAsia="x-none"/>
              </w:rPr>
              <w:t xml:space="preserve">: UE supporting positioning of target UE, e.g., by transmitting and/or receiving reference signals for positioning, providing positioning-related information, etc., over the SL interface. </w:t>
            </w:r>
          </w:p>
          <w:p w14:paraId="60B05C7E" w14:textId="1D452A40" w:rsidR="002019FC" w:rsidRPr="0098577F" w:rsidRDefault="0098577F" w:rsidP="0098577F">
            <w:pPr>
              <w:numPr>
                <w:ilvl w:val="1"/>
                <w:numId w:val="48"/>
              </w:numPr>
              <w:tabs>
                <w:tab w:val="left" w:pos="720"/>
              </w:tabs>
              <w:spacing w:after="0"/>
              <w:contextualSpacing/>
              <w:jc w:val="both"/>
              <w:rPr>
                <w:rFonts w:eastAsia="SimSun"/>
                <w:sz w:val="20"/>
                <w:lang w:eastAsia="ko-KR"/>
              </w:rPr>
            </w:pPr>
            <w:r w:rsidRPr="0098577F">
              <w:rPr>
                <w:rFonts w:eastAsia="SimSun"/>
                <w:sz w:val="20"/>
                <w:lang w:eastAsia="ko-KR"/>
              </w:rPr>
              <w:t>FFS: clarification of the knowledge of the location of the anchor UE</w:t>
            </w:r>
          </w:p>
        </w:tc>
      </w:tr>
    </w:tbl>
    <w:p w14:paraId="0830A167" w14:textId="50461CB0" w:rsidR="007A7607" w:rsidRDefault="007A7607" w:rsidP="00750E95">
      <w:pPr>
        <w:spacing w:beforeLines="50" w:before="120" w:afterLines="50" w:after="120"/>
        <w:rPr>
          <w:sz w:val="22"/>
          <w:szCs w:val="18"/>
          <w:lang w:val="en-US"/>
        </w:rPr>
      </w:pPr>
    </w:p>
    <w:p w14:paraId="2CC75991" w14:textId="77777777" w:rsidR="00190F62" w:rsidRPr="00750E95" w:rsidRDefault="00190F62" w:rsidP="00750E95">
      <w:pPr>
        <w:spacing w:beforeLines="50" w:before="120" w:afterLines="50" w:after="120"/>
        <w:rPr>
          <w:sz w:val="22"/>
          <w:szCs w:val="18"/>
          <w:lang w:val="en-US"/>
        </w:rPr>
      </w:pPr>
    </w:p>
    <w:p w14:paraId="04E4159B" w14:textId="2B65EED0" w:rsidR="00B342A7" w:rsidRDefault="00456ED2" w:rsidP="00B342A7">
      <w:pPr>
        <w:pStyle w:val="1"/>
        <w:numPr>
          <w:ilvl w:val="0"/>
          <w:numId w:val="6"/>
        </w:numPr>
        <w:spacing w:after="120"/>
        <w:jc w:val="both"/>
        <w:rPr>
          <w:b/>
          <w:lang w:val="en-US"/>
        </w:rPr>
      </w:pPr>
      <w:r w:rsidRPr="00600C5F">
        <w:rPr>
          <w:b/>
          <w:lang w:val="en-US"/>
        </w:rPr>
        <w:t>Discussion</w:t>
      </w:r>
    </w:p>
    <w:p w14:paraId="5F1AAFCE" w14:textId="698E0D10" w:rsidR="00450D41" w:rsidRPr="00450D41" w:rsidRDefault="00750E95" w:rsidP="00437400">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b/>
          <w:kern w:val="28"/>
          <w:sz w:val="22"/>
          <w:szCs w:val="22"/>
          <w:lang w:val="en-US"/>
        </w:rPr>
        <w:t>SL-positioning method</w:t>
      </w:r>
    </w:p>
    <w:tbl>
      <w:tblPr>
        <w:tblStyle w:val="afc"/>
        <w:tblW w:w="0" w:type="auto"/>
        <w:tblLook w:val="04A0" w:firstRow="1" w:lastRow="0" w:firstColumn="1" w:lastColumn="0" w:noHBand="0" w:noVBand="1"/>
      </w:tblPr>
      <w:tblGrid>
        <w:gridCol w:w="9962"/>
      </w:tblGrid>
      <w:tr w:rsidR="00C67927" w14:paraId="1C08F7F4" w14:textId="77777777" w:rsidTr="00C67927">
        <w:tc>
          <w:tcPr>
            <w:tcW w:w="9962" w:type="dxa"/>
          </w:tcPr>
          <w:p w14:paraId="1715F966" w14:textId="77777777" w:rsidR="00C67927" w:rsidRPr="00C67927" w:rsidRDefault="00C67927" w:rsidP="00C67927">
            <w:pPr>
              <w:tabs>
                <w:tab w:val="left" w:pos="1276"/>
              </w:tabs>
              <w:spacing w:after="0"/>
              <w:rPr>
                <w:rFonts w:ascii="Times" w:eastAsia="Batang" w:hAnsi="Times"/>
                <w:b/>
                <w:sz w:val="20"/>
                <w:lang w:eastAsia="en-US"/>
              </w:rPr>
            </w:pPr>
            <w:r w:rsidRPr="00C67927">
              <w:rPr>
                <w:rFonts w:ascii="Times" w:eastAsia="Batang" w:hAnsi="Times"/>
                <w:b/>
                <w:sz w:val="20"/>
                <w:highlight w:val="green"/>
                <w:lang w:eastAsia="en-US"/>
              </w:rPr>
              <w:t>Agreement</w:t>
            </w:r>
          </w:p>
          <w:p w14:paraId="410D6C5C" w14:textId="77777777" w:rsidR="00C67927" w:rsidRPr="00C67927" w:rsidRDefault="00C67927" w:rsidP="00C67927">
            <w:pPr>
              <w:spacing w:after="0"/>
              <w:rPr>
                <w:rFonts w:ascii="Times" w:eastAsia="Batang" w:hAnsi="Times"/>
                <w:sz w:val="20"/>
                <w:szCs w:val="24"/>
                <w:lang w:eastAsia="x-none"/>
              </w:rPr>
            </w:pPr>
            <w:r w:rsidRPr="00C67927">
              <w:rPr>
                <w:rFonts w:ascii="Times" w:eastAsia="Batang" w:hAnsi="Times"/>
                <w:sz w:val="20"/>
                <w:szCs w:val="24"/>
                <w:lang w:eastAsia="x-none"/>
              </w:rPr>
              <w:t>With regards to the Positioning methods supported using SL measurements study further the following methods:</w:t>
            </w:r>
          </w:p>
          <w:p w14:paraId="3B02E901" w14:textId="77777777" w:rsidR="00C67927" w:rsidRPr="00C67927" w:rsidRDefault="00C67927" w:rsidP="00C67927">
            <w:pPr>
              <w:numPr>
                <w:ilvl w:val="1"/>
                <w:numId w:val="45"/>
              </w:numPr>
              <w:spacing w:after="0"/>
              <w:rPr>
                <w:rFonts w:ascii="Times" w:eastAsia="Batang" w:hAnsi="Times"/>
                <w:sz w:val="20"/>
                <w:szCs w:val="24"/>
                <w:lang w:eastAsia="x-none"/>
              </w:rPr>
            </w:pPr>
            <w:r w:rsidRPr="00C67927">
              <w:rPr>
                <w:rFonts w:ascii="Times" w:eastAsia="Batang" w:hAnsi="Times"/>
                <w:sz w:val="20"/>
                <w:szCs w:val="24"/>
                <w:lang w:eastAsia="x-none"/>
              </w:rPr>
              <w:t>RTT-type solutions using SL</w:t>
            </w:r>
          </w:p>
          <w:p w14:paraId="79B18E32" w14:textId="77777777" w:rsidR="00C67927" w:rsidRPr="00C67927" w:rsidRDefault="00C67927" w:rsidP="00C67927">
            <w:pPr>
              <w:numPr>
                <w:ilvl w:val="2"/>
                <w:numId w:val="45"/>
              </w:numPr>
              <w:spacing w:after="0"/>
              <w:rPr>
                <w:rFonts w:ascii="Times" w:eastAsia="Batang" w:hAnsi="Times"/>
                <w:sz w:val="20"/>
                <w:szCs w:val="24"/>
                <w:lang w:eastAsia="x-none"/>
              </w:rPr>
            </w:pPr>
            <w:r w:rsidRPr="00C67927">
              <w:rPr>
                <w:rFonts w:ascii="Times" w:eastAsia="Batang" w:hAnsi="Times"/>
                <w:sz w:val="20"/>
                <w:szCs w:val="24"/>
                <w:lang w:eastAsia="x-none"/>
              </w:rPr>
              <w:t>Study both single-sided (also known as one-way) and double-sided (also known as two-way) RTT</w:t>
            </w:r>
          </w:p>
          <w:p w14:paraId="2BA91544" w14:textId="77777777" w:rsidR="00C67927" w:rsidRPr="00C67927" w:rsidRDefault="00C67927" w:rsidP="00C67927">
            <w:pPr>
              <w:numPr>
                <w:ilvl w:val="1"/>
                <w:numId w:val="45"/>
              </w:numPr>
              <w:spacing w:after="0"/>
              <w:rPr>
                <w:rFonts w:ascii="Times" w:eastAsia="Batang" w:hAnsi="Times"/>
                <w:sz w:val="20"/>
                <w:szCs w:val="24"/>
                <w:lang w:eastAsia="x-none"/>
              </w:rPr>
            </w:pPr>
            <w:r w:rsidRPr="00C67927">
              <w:rPr>
                <w:rFonts w:ascii="Times" w:eastAsia="Batang" w:hAnsi="Times"/>
                <w:sz w:val="20"/>
                <w:szCs w:val="24"/>
                <w:lang w:eastAsia="x-none"/>
              </w:rPr>
              <w:t>SL-AoA</w:t>
            </w:r>
          </w:p>
          <w:p w14:paraId="10A1AA59" w14:textId="77777777" w:rsidR="00C67927" w:rsidRPr="00C67927" w:rsidRDefault="00C67927" w:rsidP="00C67927">
            <w:pPr>
              <w:numPr>
                <w:ilvl w:val="2"/>
                <w:numId w:val="45"/>
              </w:numPr>
              <w:spacing w:after="0"/>
              <w:rPr>
                <w:rFonts w:ascii="Times" w:eastAsia="Batang" w:hAnsi="Times"/>
                <w:sz w:val="20"/>
                <w:szCs w:val="24"/>
                <w:lang w:eastAsia="x-none"/>
              </w:rPr>
            </w:pPr>
            <w:r w:rsidRPr="00C67927">
              <w:rPr>
                <w:rFonts w:ascii="Times" w:eastAsia="Batang" w:hAnsi="Times"/>
                <w:sz w:val="20"/>
                <w:szCs w:val="24"/>
                <w:lang w:eastAsia="x-none"/>
              </w:rPr>
              <w:t>Include both Azimuth of arrival (AoA) and zenith of arrival (ZoA) in the study</w:t>
            </w:r>
          </w:p>
          <w:p w14:paraId="2510C73D" w14:textId="77777777" w:rsidR="00C67927" w:rsidRPr="00C67927" w:rsidRDefault="00C67927" w:rsidP="00C67927">
            <w:pPr>
              <w:numPr>
                <w:ilvl w:val="1"/>
                <w:numId w:val="45"/>
              </w:numPr>
              <w:spacing w:after="0"/>
              <w:rPr>
                <w:rFonts w:ascii="Times" w:eastAsia="Batang" w:hAnsi="Times"/>
                <w:sz w:val="20"/>
                <w:szCs w:val="24"/>
                <w:lang w:eastAsia="x-none"/>
              </w:rPr>
            </w:pPr>
            <w:r w:rsidRPr="00C67927">
              <w:rPr>
                <w:rFonts w:ascii="Times" w:eastAsia="Batang" w:hAnsi="Times"/>
                <w:sz w:val="20"/>
                <w:szCs w:val="24"/>
                <w:lang w:eastAsia="x-none"/>
              </w:rPr>
              <w:t>SL-TDOA</w:t>
            </w:r>
          </w:p>
          <w:p w14:paraId="0FB83DC3" w14:textId="77777777" w:rsidR="00C67927" w:rsidRPr="00C67927" w:rsidRDefault="00C67927" w:rsidP="00C67927">
            <w:pPr>
              <w:numPr>
                <w:ilvl w:val="1"/>
                <w:numId w:val="45"/>
              </w:numPr>
              <w:spacing w:after="0"/>
              <w:rPr>
                <w:rFonts w:ascii="Times" w:eastAsia="Batang" w:hAnsi="Times"/>
                <w:sz w:val="20"/>
                <w:szCs w:val="24"/>
                <w:lang w:eastAsia="x-none"/>
              </w:rPr>
            </w:pPr>
            <w:r w:rsidRPr="00C67927">
              <w:rPr>
                <w:rFonts w:ascii="Times" w:eastAsia="Batang" w:hAnsi="Times"/>
                <w:sz w:val="20"/>
                <w:szCs w:val="24"/>
                <w:lang w:eastAsia="x-none"/>
              </w:rPr>
              <w:t>SL-AoD</w:t>
            </w:r>
          </w:p>
          <w:p w14:paraId="2A262A13" w14:textId="77777777" w:rsidR="00C67927" w:rsidRPr="00C67927" w:rsidRDefault="00C67927" w:rsidP="00C67927">
            <w:pPr>
              <w:numPr>
                <w:ilvl w:val="2"/>
                <w:numId w:val="45"/>
              </w:numPr>
              <w:spacing w:after="0"/>
              <w:rPr>
                <w:rFonts w:ascii="Times" w:eastAsia="Batang" w:hAnsi="Times"/>
                <w:sz w:val="20"/>
                <w:szCs w:val="24"/>
                <w:lang w:eastAsia="x-none"/>
              </w:rPr>
            </w:pPr>
            <w:r w:rsidRPr="00C67927">
              <w:rPr>
                <w:rFonts w:ascii="Times" w:eastAsia="Batang" w:hAnsi="Times"/>
                <w:sz w:val="20"/>
                <w:szCs w:val="24"/>
                <w:lang w:eastAsia="x-none"/>
              </w:rPr>
              <w:t xml:space="preserve">Corresponds to a method where RSRP and/or RSRPP measurements similar to the DL-AoD method in Uu. </w:t>
            </w:r>
          </w:p>
          <w:p w14:paraId="1528D247" w14:textId="77777777" w:rsidR="00C67927" w:rsidRPr="00C67927" w:rsidRDefault="00C67927" w:rsidP="00C67927">
            <w:pPr>
              <w:numPr>
                <w:ilvl w:val="2"/>
                <w:numId w:val="45"/>
              </w:numPr>
              <w:spacing w:after="0"/>
              <w:rPr>
                <w:rFonts w:ascii="Times" w:eastAsia="Batang" w:hAnsi="Times"/>
                <w:sz w:val="20"/>
                <w:szCs w:val="24"/>
                <w:lang w:eastAsia="x-none"/>
              </w:rPr>
            </w:pPr>
            <w:r w:rsidRPr="00C67927">
              <w:rPr>
                <w:rFonts w:ascii="Times" w:eastAsia="Batang" w:hAnsi="Times"/>
                <w:sz w:val="20"/>
                <w:szCs w:val="24"/>
                <w:lang w:eastAsia="x-none"/>
              </w:rPr>
              <w:t>Include both Azimuth of departure (AoD) and zenith of departure (ZoD) in the study</w:t>
            </w:r>
          </w:p>
          <w:p w14:paraId="5A17AA2F" w14:textId="77777777" w:rsidR="00C67927" w:rsidRPr="00C67927" w:rsidRDefault="00C67927" w:rsidP="00C67927">
            <w:pPr>
              <w:numPr>
                <w:ilvl w:val="0"/>
                <w:numId w:val="45"/>
              </w:numPr>
              <w:spacing w:after="0"/>
              <w:rPr>
                <w:rFonts w:ascii="Times" w:eastAsia="Batang" w:hAnsi="Times"/>
                <w:sz w:val="20"/>
                <w:szCs w:val="24"/>
                <w:lang w:eastAsia="x-none"/>
              </w:rPr>
            </w:pPr>
            <w:r w:rsidRPr="00C67927">
              <w:rPr>
                <w:rFonts w:ascii="Times" w:eastAsia="Batang" w:hAnsi="Times"/>
                <w:sz w:val="20"/>
                <w:szCs w:val="24"/>
                <w:lang w:eastAsia="x-none"/>
              </w:rPr>
              <w:t>Consider in the study at least the following aspects:</w:t>
            </w:r>
          </w:p>
          <w:p w14:paraId="58E8B659" w14:textId="77777777" w:rsidR="00C67927" w:rsidRPr="00C67927" w:rsidRDefault="00C67927" w:rsidP="00C67927">
            <w:pPr>
              <w:numPr>
                <w:ilvl w:val="1"/>
                <w:numId w:val="45"/>
              </w:numPr>
              <w:spacing w:after="0"/>
              <w:rPr>
                <w:rFonts w:ascii="Times" w:eastAsia="Batang" w:hAnsi="Times"/>
                <w:sz w:val="20"/>
                <w:szCs w:val="24"/>
                <w:lang w:eastAsia="x-none"/>
              </w:rPr>
            </w:pPr>
            <w:r w:rsidRPr="00C67927">
              <w:rPr>
                <w:rFonts w:ascii="Times" w:eastAsia="Batang" w:hAnsi="Times"/>
                <w:sz w:val="20"/>
                <w:szCs w:val="24"/>
                <w:lang w:eastAsia="x-none"/>
              </w:rPr>
              <w:t>Definition(s) of the corresponding SL measurements for each method</w:t>
            </w:r>
          </w:p>
          <w:p w14:paraId="72A85609" w14:textId="77777777" w:rsidR="00C67927" w:rsidRPr="00C67927" w:rsidRDefault="00C67927" w:rsidP="00C67927">
            <w:pPr>
              <w:numPr>
                <w:ilvl w:val="1"/>
                <w:numId w:val="45"/>
              </w:numPr>
              <w:spacing w:after="0"/>
              <w:rPr>
                <w:rFonts w:ascii="Times" w:eastAsia="Batang" w:hAnsi="Times"/>
                <w:sz w:val="20"/>
                <w:szCs w:val="24"/>
                <w:lang w:eastAsia="x-none"/>
              </w:rPr>
            </w:pPr>
            <w:r w:rsidRPr="00C67927">
              <w:rPr>
                <w:rFonts w:ascii="Times" w:eastAsia="Batang" w:hAnsi="Times"/>
                <w:sz w:val="20"/>
                <w:szCs w:val="24"/>
                <w:lang w:eastAsia="x-none"/>
              </w:rPr>
              <w:t xml:space="preserve">Which method is applicable to absolute or relative positioning or ranging, including whether such categorization is needed to be discussed. </w:t>
            </w:r>
          </w:p>
          <w:p w14:paraId="3EF99214" w14:textId="77777777" w:rsidR="00C67927" w:rsidRPr="00C67927" w:rsidRDefault="00C67927" w:rsidP="00C67927">
            <w:pPr>
              <w:numPr>
                <w:ilvl w:val="1"/>
                <w:numId w:val="45"/>
              </w:numPr>
              <w:spacing w:after="0"/>
              <w:rPr>
                <w:rFonts w:ascii="Times" w:eastAsia="Batang" w:hAnsi="Times"/>
                <w:sz w:val="20"/>
                <w:szCs w:val="24"/>
                <w:lang w:eastAsia="x-none"/>
              </w:rPr>
            </w:pPr>
            <w:r w:rsidRPr="00C67927">
              <w:rPr>
                <w:rFonts w:ascii="Times" w:eastAsia="Batang" w:hAnsi="Times"/>
                <w:sz w:val="20"/>
                <w:szCs w:val="24"/>
                <w:lang w:eastAsia="x-none"/>
              </w:rPr>
              <w:t>For angle-based methods, antenna configuration consideration(s) using practical UE capabilities</w:t>
            </w:r>
          </w:p>
          <w:p w14:paraId="0765D805" w14:textId="77777777" w:rsidR="00C67927" w:rsidRPr="00C67927" w:rsidRDefault="00C67927" w:rsidP="00C67927">
            <w:pPr>
              <w:numPr>
                <w:ilvl w:val="1"/>
                <w:numId w:val="45"/>
              </w:numPr>
              <w:spacing w:after="0"/>
              <w:rPr>
                <w:rFonts w:ascii="Times" w:eastAsia="Batang" w:hAnsi="Times"/>
                <w:sz w:val="20"/>
                <w:szCs w:val="24"/>
                <w:lang w:eastAsia="x-none"/>
              </w:rPr>
            </w:pPr>
            <w:r w:rsidRPr="00C67927">
              <w:rPr>
                <w:rFonts w:ascii="Times" w:eastAsia="Batang" w:hAnsi="Times"/>
                <w:sz w:val="20"/>
                <w:szCs w:val="24"/>
                <w:lang w:eastAsia="x-none"/>
              </w:rPr>
              <w:t xml:space="preserve">Per-panel location, if UE uses multiple panels. </w:t>
            </w:r>
          </w:p>
          <w:p w14:paraId="691CE79E" w14:textId="77777777" w:rsidR="00C67927" w:rsidRPr="00C67927" w:rsidRDefault="00C67927" w:rsidP="00C67927">
            <w:pPr>
              <w:numPr>
                <w:ilvl w:val="1"/>
                <w:numId w:val="45"/>
              </w:numPr>
              <w:spacing w:after="0"/>
              <w:rPr>
                <w:rFonts w:ascii="Times" w:eastAsia="Batang" w:hAnsi="Times"/>
                <w:sz w:val="20"/>
                <w:szCs w:val="24"/>
                <w:lang w:eastAsia="x-none"/>
              </w:rPr>
            </w:pPr>
            <w:r w:rsidRPr="00C67927">
              <w:rPr>
                <w:rFonts w:ascii="Times" w:eastAsia="Batang" w:hAnsi="Times"/>
                <w:sz w:val="20"/>
                <w:szCs w:val="24"/>
                <w:lang w:eastAsia="x-none"/>
              </w:rPr>
              <w:t>UE’s mobility, especially for V2X scenarios</w:t>
            </w:r>
          </w:p>
          <w:p w14:paraId="14EE9442" w14:textId="77777777" w:rsidR="00C67927" w:rsidRPr="00C67927" w:rsidRDefault="00C67927" w:rsidP="00C67927">
            <w:pPr>
              <w:numPr>
                <w:ilvl w:val="1"/>
                <w:numId w:val="45"/>
              </w:numPr>
              <w:spacing w:after="0"/>
              <w:rPr>
                <w:rFonts w:ascii="Times" w:eastAsia="Batang" w:hAnsi="Times"/>
                <w:sz w:val="20"/>
                <w:szCs w:val="24"/>
                <w:lang w:eastAsia="x-none"/>
              </w:rPr>
            </w:pPr>
            <w:r w:rsidRPr="00C67927">
              <w:rPr>
                <w:rFonts w:ascii="Times" w:eastAsia="Batang" w:hAnsi="Times"/>
                <w:sz w:val="20"/>
                <w:szCs w:val="24"/>
                <w:lang w:eastAsia="x-none"/>
              </w:rPr>
              <w:lastRenderedPageBreak/>
              <w:t>Impact of synchronization error(s) between UEs</w:t>
            </w:r>
          </w:p>
          <w:p w14:paraId="1FBA651F" w14:textId="77777777" w:rsidR="00C67927" w:rsidRPr="00C67927" w:rsidRDefault="00C67927" w:rsidP="00C67927">
            <w:pPr>
              <w:numPr>
                <w:ilvl w:val="1"/>
                <w:numId w:val="45"/>
              </w:numPr>
              <w:spacing w:after="0"/>
              <w:rPr>
                <w:rFonts w:ascii="Times" w:eastAsia="Batang" w:hAnsi="Times"/>
                <w:sz w:val="20"/>
                <w:szCs w:val="24"/>
                <w:lang w:eastAsia="x-none"/>
              </w:rPr>
            </w:pPr>
            <w:r w:rsidRPr="00C67927">
              <w:rPr>
                <w:rFonts w:ascii="Times" w:eastAsia="Batang" w:hAnsi="Times"/>
                <w:sz w:val="20"/>
                <w:szCs w:val="24"/>
                <w:lang w:eastAsia="x-none"/>
              </w:rPr>
              <w:t>Existing SL measurements (e.g. RSSI, RSRP), and UE ID information etc, may be used.</w:t>
            </w:r>
          </w:p>
          <w:p w14:paraId="4CC61221" w14:textId="77777777" w:rsidR="00C67927" w:rsidRPr="00C67927" w:rsidRDefault="00C67927" w:rsidP="00C67927">
            <w:pPr>
              <w:numPr>
                <w:ilvl w:val="0"/>
                <w:numId w:val="45"/>
              </w:numPr>
              <w:spacing w:after="0"/>
              <w:rPr>
                <w:rFonts w:ascii="Times" w:eastAsia="Batang" w:hAnsi="Times"/>
                <w:sz w:val="20"/>
                <w:szCs w:val="24"/>
                <w:lang w:eastAsia="x-none"/>
              </w:rPr>
            </w:pPr>
            <w:r w:rsidRPr="00C67927">
              <w:rPr>
                <w:rFonts w:ascii="Times" w:eastAsia="Batang" w:hAnsi="Times"/>
                <w:sz w:val="20"/>
                <w:szCs w:val="24"/>
                <w:lang w:eastAsia="x-none"/>
              </w:rPr>
              <w:t xml:space="preserve">Note: The above categorization does not necessarily mean that there will be separate SL positioning methods specified, or whether there will be a unified SL Positioning method.  </w:t>
            </w:r>
          </w:p>
          <w:p w14:paraId="65B25AD8" w14:textId="77777777" w:rsidR="00C67927" w:rsidRPr="00C67927" w:rsidRDefault="00C67927" w:rsidP="00C67927">
            <w:pPr>
              <w:numPr>
                <w:ilvl w:val="0"/>
                <w:numId w:val="45"/>
              </w:numPr>
              <w:spacing w:after="0"/>
              <w:contextualSpacing/>
              <w:rPr>
                <w:rFonts w:eastAsia="Batang"/>
                <w:sz w:val="20"/>
                <w:lang w:eastAsia="ko-KR"/>
              </w:rPr>
            </w:pPr>
            <w:r w:rsidRPr="00C67927">
              <w:rPr>
                <w:rFonts w:ascii="Times" w:eastAsia="Batang" w:hAnsi="Times"/>
                <w:sz w:val="20"/>
                <w:szCs w:val="24"/>
                <w:lang w:eastAsia="ko-KR"/>
              </w:rPr>
              <w:t>Note: When the study of carrier phase positioning and the evaluations of sidelink positioning have progressed, it can be reviewed whether carrier phase for sidelink can be considered in further work. Checkpoint at RAN1#110-e-Bis to see if sufficient information is available for this review.</w:t>
            </w:r>
          </w:p>
          <w:p w14:paraId="7B5F8F4A" w14:textId="290314D5" w:rsidR="00C67927" w:rsidRPr="00C67927" w:rsidRDefault="00C67927" w:rsidP="00C67927">
            <w:pPr>
              <w:numPr>
                <w:ilvl w:val="0"/>
                <w:numId w:val="45"/>
              </w:numPr>
              <w:spacing w:after="0"/>
              <w:contextualSpacing/>
              <w:rPr>
                <w:rFonts w:ascii="Times" w:eastAsia="Batang" w:hAnsi="Times"/>
                <w:sz w:val="20"/>
                <w:szCs w:val="24"/>
                <w:lang w:eastAsia="ko-KR"/>
              </w:rPr>
            </w:pPr>
            <w:r w:rsidRPr="00C67927">
              <w:rPr>
                <w:rFonts w:ascii="Times" w:eastAsia="Batang" w:hAnsi="Times"/>
                <w:sz w:val="20"/>
                <w:szCs w:val="24"/>
                <w:lang w:eastAsia="ko-KR"/>
              </w:rPr>
              <w:t>Note: Companies are encouraged to describe the role of SL nodes and their interaction/coordination participating in each method.</w:t>
            </w:r>
          </w:p>
        </w:tc>
      </w:tr>
    </w:tbl>
    <w:p w14:paraId="116AEC78" w14:textId="64EA87E1" w:rsidR="000776DF" w:rsidRDefault="000776DF" w:rsidP="00960BC1">
      <w:pPr>
        <w:spacing w:beforeLines="50" w:before="120" w:afterLines="50" w:after="120"/>
        <w:rPr>
          <w:sz w:val="22"/>
          <w:szCs w:val="18"/>
          <w:lang w:val="en-US"/>
        </w:rPr>
      </w:pPr>
      <w:r>
        <w:rPr>
          <w:rFonts w:hint="eastAsia"/>
          <w:sz w:val="22"/>
          <w:szCs w:val="18"/>
          <w:lang w:val="en-US"/>
        </w:rPr>
        <w:lastRenderedPageBreak/>
        <w:t>A</w:t>
      </w:r>
      <w:r>
        <w:rPr>
          <w:sz w:val="22"/>
          <w:szCs w:val="18"/>
          <w:lang w:val="en-US"/>
        </w:rPr>
        <w:t xml:space="preserve">t the last meeting, the above four mechanisms were listed for further study. Whether each mechanism is applicable or not is still under discussion. In this section, we </w:t>
      </w:r>
      <w:r w:rsidR="006E3D7C">
        <w:rPr>
          <w:sz w:val="22"/>
          <w:szCs w:val="18"/>
          <w:lang w:val="en-US"/>
        </w:rPr>
        <w:t xml:space="preserve">share our analysis on </w:t>
      </w:r>
      <w:r w:rsidR="00DB6931">
        <w:rPr>
          <w:sz w:val="22"/>
          <w:szCs w:val="18"/>
          <w:lang w:val="en-US"/>
        </w:rPr>
        <w:t xml:space="preserve">time-based </w:t>
      </w:r>
      <w:r w:rsidR="006E3D7C">
        <w:rPr>
          <w:sz w:val="22"/>
          <w:szCs w:val="18"/>
          <w:lang w:val="en-US"/>
        </w:rPr>
        <w:t>SL-positioning methods.</w:t>
      </w:r>
    </w:p>
    <w:p w14:paraId="4617834F" w14:textId="478DEA1F" w:rsidR="006F3F99" w:rsidRDefault="00607793" w:rsidP="00960BC1">
      <w:pPr>
        <w:spacing w:beforeLines="50" w:before="120" w:afterLines="50" w:after="120"/>
        <w:rPr>
          <w:sz w:val="22"/>
          <w:szCs w:val="18"/>
          <w:lang w:val="en-US"/>
        </w:rPr>
      </w:pPr>
      <w:r>
        <w:rPr>
          <w:rFonts w:hint="eastAsia"/>
          <w:sz w:val="22"/>
          <w:szCs w:val="18"/>
          <w:lang w:val="en-US"/>
        </w:rPr>
        <w:t>I</w:t>
      </w:r>
      <w:r>
        <w:rPr>
          <w:sz w:val="22"/>
          <w:szCs w:val="18"/>
          <w:lang w:val="en-US"/>
        </w:rPr>
        <w:t>n Uu positioning</w:t>
      </w:r>
      <w:r w:rsidR="00FE0BFC">
        <w:rPr>
          <w:sz w:val="22"/>
          <w:szCs w:val="18"/>
          <w:lang w:val="en-US"/>
        </w:rPr>
        <w:t xml:space="preserve">, several mechanisms are supported, e.g. TDOA, RTT, AOA/D. </w:t>
      </w:r>
      <w:r w:rsidR="00FE10F6">
        <w:rPr>
          <w:sz w:val="22"/>
          <w:szCs w:val="18"/>
          <w:lang w:val="en-US"/>
        </w:rPr>
        <w:t xml:space="preserve">Let us use the following illustration as an example. </w:t>
      </w:r>
      <w:r w:rsidR="009A2C70">
        <w:rPr>
          <w:sz w:val="22"/>
          <w:szCs w:val="18"/>
          <w:lang w:val="en-US"/>
        </w:rPr>
        <w:t xml:space="preserve">UE-X is </w:t>
      </w:r>
      <w:r w:rsidR="006E3D7C">
        <w:rPr>
          <w:sz w:val="22"/>
          <w:szCs w:val="18"/>
          <w:lang w:val="en-US"/>
        </w:rPr>
        <w:t>a target UE</w:t>
      </w:r>
      <w:r w:rsidR="009A2C70">
        <w:rPr>
          <w:sz w:val="22"/>
          <w:szCs w:val="18"/>
          <w:lang w:val="en-US"/>
        </w:rPr>
        <w:t>. UE-Y1/Y2/Y3 are surrounding UEs of UE-X</w:t>
      </w:r>
      <w:r w:rsidR="009A4DF1">
        <w:rPr>
          <w:sz w:val="22"/>
          <w:szCs w:val="18"/>
          <w:lang w:val="en-US"/>
        </w:rPr>
        <w:t xml:space="preserve"> and anchor UEs</w:t>
      </w:r>
      <w:r w:rsidR="009A2C70">
        <w:rPr>
          <w:sz w:val="22"/>
          <w:szCs w:val="18"/>
          <w:lang w:val="en-US"/>
        </w:rPr>
        <w:t>. To obtain positioning-related information at UE-X, UE-X and</w:t>
      </w:r>
      <w:r w:rsidR="005C158B">
        <w:rPr>
          <w:sz w:val="22"/>
          <w:szCs w:val="18"/>
          <w:lang w:val="en-US"/>
        </w:rPr>
        <w:t>/or</w:t>
      </w:r>
      <w:r w:rsidR="009A2C70">
        <w:rPr>
          <w:sz w:val="22"/>
          <w:szCs w:val="18"/>
          <w:lang w:val="en-US"/>
        </w:rPr>
        <w:t xml:space="preserve"> UE-Ys transmit reference signal</w:t>
      </w:r>
      <w:r w:rsidR="008A259A">
        <w:rPr>
          <w:sz w:val="22"/>
          <w:szCs w:val="18"/>
          <w:lang w:val="en-US"/>
        </w:rPr>
        <w:t xml:space="preserve"> each other</w:t>
      </w:r>
      <w:r w:rsidR="009A2C70">
        <w:rPr>
          <w:sz w:val="22"/>
          <w:szCs w:val="18"/>
          <w:lang w:val="en-US"/>
        </w:rPr>
        <w:t xml:space="preserve"> for SL-positioning and measure </w:t>
      </w:r>
      <w:r w:rsidR="005C158B">
        <w:rPr>
          <w:sz w:val="22"/>
          <w:szCs w:val="18"/>
          <w:lang w:val="en-US"/>
        </w:rPr>
        <w:t>some information</w:t>
      </w:r>
      <w:r w:rsidR="005D1572">
        <w:rPr>
          <w:sz w:val="22"/>
          <w:szCs w:val="18"/>
          <w:lang w:val="en-US"/>
        </w:rPr>
        <w:t>.</w:t>
      </w:r>
    </w:p>
    <w:p w14:paraId="4EA02CEE" w14:textId="2F55C75F" w:rsidR="002812CE" w:rsidRDefault="00845D87" w:rsidP="00960BC1">
      <w:pPr>
        <w:spacing w:beforeLines="50" w:before="120" w:afterLines="50" w:after="120"/>
        <w:rPr>
          <w:sz w:val="22"/>
          <w:szCs w:val="18"/>
          <w:lang w:val="en-US"/>
        </w:rPr>
      </w:pPr>
      <w:r>
        <w:rPr>
          <w:sz w:val="22"/>
          <w:szCs w:val="18"/>
          <w:lang w:val="en-US"/>
        </w:rPr>
        <w:t xml:space="preserve">One important note </w:t>
      </w:r>
      <w:r w:rsidR="005C158B">
        <w:rPr>
          <w:sz w:val="22"/>
          <w:szCs w:val="18"/>
          <w:lang w:val="en-US"/>
        </w:rPr>
        <w:t xml:space="preserve">to discuss SL-positioning method </w:t>
      </w:r>
      <w:r>
        <w:rPr>
          <w:sz w:val="22"/>
          <w:szCs w:val="18"/>
          <w:lang w:val="en-US"/>
        </w:rPr>
        <w:t xml:space="preserve">would be that there is a small </w:t>
      </w:r>
      <w:r w:rsidR="00CF29B1">
        <w:rPr>
          <w:sz w:val="22"/>
          <w:szCs w:val="18"/>
          <w:lang w:val="en-US"/>
        </w:rPr>
        <w:t>timing-</w:t>
      </w:r>
      <w:r>
        <w:rPr>
          <w:sz w:val="22"/>
          <w:szCs w:val="18"/>
          <w:lang w:val="en-US"/>
        </w:rPr>
        <w:t>misalignment among UE-X and UE-Ys</w:t>
      </w:r>
      <w:r w:rsidR="006F3F99">
        <w:rPr>
          <w:sz w:val="22"/>
          <w:szCs w:val="18"/>
          <w:lang w:val="en-US"/>
        </w:rPr>
        <w:t xml:space="preserve"> as illustrated below</w:t>
      </w:r>
      <w:r>
        <w:rPr>
          <w:sz w:val="22"/>
          <w:szCs w:val="18"/>
          <w:lang w:val="en-US"/>
        </w:rPr>
        <w:t xml:space="preserve">. </w:t>
      </w:r>
      <w:r w:rsidR="00A915E8">
        <w:rPr>
          <w:sz w:val="22"/>
          <w:szCs w:val="18"/>
          <w:lang w:val="en-US"/>
        </w:rPr>
        <w:t xml:space="preserve">Even when they are synchronized by using the same sync source (GNSS/eNB/gNB/SyncRefUE), </w:t>
      </w:r>
      <w:r w:rsidR="006F3F99">
        <w:rPr>
          <w:sz w:val="22"/>
          <w:szCs w:val="18"/>
          <w:lang w:val="en-US"/>
        </w:rPr>
        <w:t xml:space="preserve">the timing is a bit different </w:t>
      </w:r>
      <w:r w:rsidR="00CF29B1">
        <w:rPr>
          <w:sz w:val="22"/>
          <w:szCs w:val="18"/>
          <w:lang w:val="en-US"/>
        </w:rPr>
        <w:t>since propagation delay between the sync source device and each UE is different among UE-X and UE-Ys.</w:t>
      </w:r>
      <w:r w:rsidR="00CF29B1">
        <w:rPr>
          <w:rFonts w:hint="eastAsia"/>
          <w:sz w:val="22"/>
          <w:szCs w:val="18"/>
          <w:lang w:val="en-US"/>
        </w:rPr>
        <w:t xml:space="preserve"> </w:t>
      </w:r>
      <w:r w:rsidR="002812CE">
        <w:rPr>
          <w:sz w:val="22"/>
          <w:szCs w:val="18"/>
          <w:lang w:val="en-US"/>
        </w:rPr>
        <w:t>The differen</w:t>
      </w:r>
      <w:r w:rsidR="00157FA6">
        <w:rPr>
          <w:sz w:val="22"/>
          <w:szCs w:val="18"/>
          <w:lang w:val="en-US"/>
        </w:rPr>
        <w:t>ce</w:t>
      </w:r>
      <w:r w:rsidR="005C158B">
        <w:rPr>
          <w:sz w:val="22"/>
          <w:szCs w:val="18"/>
          <w:lang w:val="en-US"/>
        </w:rPr>
        <w:t xml:space="preserve"> represented as </w:t>
      </w:r>
      <m:oMath>
        <m:r>
          <w:rPr>
            <w:rFonts w:ascii="Cambria Math" w:hAnsi="Cambria Math"/>
            <w:sz w:val="22"/>
            <w:szCs w:val="18"/>
            <w:lang w:val="en-US"/>
          </w:rPr>
          <m:t>∆</m:t>
        </m:r>
        <m:sSub>
          <m:sSubPr>
            <m:ctrlPr>
              <w:rPr>
                <w:rFonts w:ascii="Cambria Math" w:hAnsi="Cambria Math"/>
                <w:i/>
                <w:sz w:val="22"/>
                <w:szCs w:val="18"/>
                <w:lang w:val="en-US"/>
              </w:rPr>
            </m:ctrlPr>
          </m:sSubPr>
          <m:e>
            <m:r>
              <w:rPr>
                <w:rFonts w:ascii="Cambria Math" w:hAnsi="Cambria Math"/>
                <w:sz w:val="22"/>
                <w:szCs w:val="18"/>
                <w:lang w:val="en-US"/>
              </w:rPr>
              <m:t>t</m:t>
            </m:r>
          </m:e>
          <m:sub>
            <m:r>
              <w:rPr>
                <w:rFonts w:ascii="Cambria Math" w:hAnsi="Cambria Math"/>
                <w:sz w:val="22"/>
                <w:szCs w:val="18"/>
                <w:lang w:val="en-US"/>
              </w:rPr>
              <m:t>sync</m:t>
            </m:r>
          </m:sub>
        </m:sSub>
      </m:oMath>
      <w:r w:rsidR="002812CE">
        <w:rPr>
          <w:sz w:val="22"/>
          <w:szCs w:val="18"/>
          <w:lang w:val="en-US"/>
        </w:rPr>
        <w:t xml:space="preserve"> will be within CP duration, then communication each other is still possible. However, the difference leads to large positioning error. The error should be removed appropriately.</w:t>
      </w:r>
    </w:p>
    <w:p w14:paraId="0CD98969" w14:textId="13B29687" w:rsidR="00FE0BFC" w:rsidRDefault="001368DB" w:rsidP="00FE0BFC">
      <w:pPr>
        <w:spacing w:beforeLines="50" w:before="120" w:afterLines="50" w:after="120"/>
        <w:jc w:val="center"/>
        <w:rPr>
          <w:sz w:val="22"/>
          <w:szCs w:val="18"/>
          <w:lang w:val="en-US"/>
        </w:rPr>
      </w:pPr>
      <w:r w:rsidRPr="001368DB">
        <w:rPr>
          <w:noProof/>
        </w:rPr>
        <w:drawing>
          <wp:inline distT="0" distB="0" distL="0" distR="0" wp14:anchorId="3AA8BBA3" wp14:editId="0297ED9F">
            <wp:extent cx="6332220" cy="2454275"/>
            <wp:effectExtent l="0" t="0" r="0"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32220" cy="2454275"/>
                    </a:xfrm>
                    <a:prstGeom prst="rect">
                      <a:avLst/>
                    </a:prstGeom>
                    <a:noFill/>
                    <a:ln>
                      <a:noFill/>
                    </a:ln>
                  </pic:spPr>
                </pic:pic>
              </a:graphicData>
            </a:graphic>
          </wp:inline>
        </w:drawing>
      </w:r>
    </w:p>
    <w:p w14:paraId="24E1B393" w14:textId="563599F7" w:rsidR="00FE0BFC" w:rsidRDefault="00537F19" w:rsidP="00FE0BFC">
      <w:pPr>
        <w:spacing w:beforeLines="50" w:before="120" w:afterLines="50" w:after="120"/>
        <w:jc w:val="center"/>
        <w:rPr>
          <w:sz w:val="22"/>
          <w:szCs w:val="18"/>
          <w:lang w:val="en-US"/>
        </w:rPr>
      </w:pPr>
      <w:r>
        <w:rPr>
          <w:rFonts w:hint="eastAsia"/>
          <w:sz w:val="22"/>
          <w:szCs w:val="18"/>
          <w:lang w:val="en-US"/>
        </w:rPr>
        <w:t>F</w:t>
      </w:r>
      <w:r>
        <w:rPr>
          <w:sz w:val="22"/>
          <w:szCs w:val="18"/>
          <w:lang w:val="en-US"/>
        </w:rPr>
        <w:t>ig. 1: Assumed situation</w:t>
      </w:r>
      <w:r w:rsidR="00157FA6">
        <w:rPr>
          <w:sz w:val="22"/>
          <w:szCs w:val="18"/>
          <w:lang w:val="en-US"/>
        </w:rPr>
        <w:t xml:space="preserve"> and </w:t>
      </w:r>
      <w:r w:rsidR="005C158B">
        <w:rPr>
          <w:sz w:val="22"/>
          <w:szCs w:val="18"/>
          <w:lang w:val="en-US"/>
        </w:rPr>
        <w:t>a small time-misalignment among UEs.</w:t>
      </w:r>
    </w:p>
    <w:p w14:paraId="67874A85" w14:textId="77777777" w:rsidR="001E69C3" w:rsidRPr="00E71A6C" w:rsidRDefault="001E69C3" w:rsidP="001E69C3">
      <w:pPr>
        <w:spacing w:before="50" w:afterLines="50" w:after="120"/>
        <w:rPr>
          <w:rFonts w:eastAsiaTheme="minorEastAsia"/>
          <w:b/>
          <w:sz w:val="22"/>
          <w:u w:val="single"/>
          <w:lang w:val="en-US"/>
        </w:rPr>
      </w:pPr>
      <w:r>
        <w:rPr>
          <w:rFonts w:eastAsiaTheme="minorEastAsia"/>
          <w:b/>
          <w:sz w:val="22"/>
          <w:u w:val="single"/>
          <w:lang w:val="en-US"/>
        </w:rPr>
        <w:t>Observation 1</w:t>
      </w:r>
      <w:r w:rsidRPr="00E71A6C">
        <w:rPr>
          <w:rFonts w:eastAsiaTheme="minorEastAsia"/>
          <w:b/>
          <w:sz w:val="22"/>
          <w:u w:val="single"/>
          <w:lang w:val="en-US"/>
        </w:rPr>
        <w:t>:</w:t>
      </w:r>
    </w:p>
    <w:p w14:paraId="4C42C6C7" w14:textId="77777777" w:rsidR="001E69C3" w:rsidRPr="001E69C3" w:rsidRDefault="001E69C3" w:rsidP="001E69C3">
      <w:pPr>
        <w:numPr>
          <w:ilvl w:val="0"/>
          <w:numId w:val="43"/>
        </w:numPr>
        <w:spacing w:before="50" w:afterLines="50" w:after="120"/>
        <w:rPr>
          <w:rFonts w:eastAsiaTheme="minorEastAsia"/>
          <w:b/>
          <w:bCs/>
          <w:iCs/>
          <w:sz w:val="22"/>
          <w:lang w:val="en-US"/>
        </w:rPr>
      </w:pPr>
      <w:r>
        <w:rPr>
          <w:rFonts w:eastAsiaTheme="minorEastAsia"/>
          <w:b/>
          <w:bCs/>
          <w:iCs/>
          <w:sz w:val="22"/>
          <w:lang w:val="en-US"/>
        </w:rPr>
        <w:t xml:space="preserve">In SL, there is a small time-misalignment among </w:t>
      </w:r>
      <w:r w:rsidR="008F6673">
        <w:rPr>
          <w:rFonts w:eastAsiaTheme="minorEastAsia"/>
          <w:b/>
          <w:bCs/>
          <w:iCs/>
          <w:sz w:val="22"/>
          <w:lang w:val="en-US"/>
        </w:rPr>
        <w:t xml:space="preserve">target </w:t>
      </w:r>
      <w:r>
        <w:rPr>
          <w:rFonts w:eastAsiaTheme="minorEastAsia"/>
          <w:b/>
          <w:bCs/>
          <w:iCs/>
          <w:sz w:val="22"/>
          <w:lang w:val="en-US"/>
        </w:rPr>
        <w:t>UE</w:t>
      </w:r>
      <w:r w:rsidR="008F6673">
        <w:rPr>
          <w:rFonts w:eastAsiaTheme="minorEastAsia"/>
          <w:b/>
          <w:bCs/>
          <w:iCs/>
          <w:sz w:val="22"/>
          <w:lang w:val="en-US"/>
        </w:rPr>
        <w:t xml:space="preserve"> and anchor UE</w:t>
      </w:r>
      <w:r>
        <w:rPr>
          <w:rFonts w:eastAsiaTheme="minorEastAsia"/>
          <w:b/>
          <w:bCs/>
          <w:iCs/>
          <w:sz w:val="22"/>
          <w:lang w:val="en-US"/>
        </w:rPr>
        <w:t>s even when they are synchronized based on the same sync source. For SL-positioning, th</w:t>
      </w:r>
      <w:r w:rsidR="003F5A4A">
        <w:rPr>
          <w:rFonts w:eastAsiaTheme="minorEastAsia"/>
          <w:b/>
          <w:bCs/>
          <w:iCs/>
          <w:sz w:val="22"/>
          <w:lang w:val="en-US"/>
        </w:rPr>
        <w:t>is</w:t>
      </w:r>
      <w:r>
        <w:rPr>
          <w:rFonts w:eastAsiaTheme="minorEastAsia"/>
          <w:b/>
          <w:bCs/>
          <w:iCs/>
          <w:sz w:val="22"/>
          <w:lang w:val="en-US"/>
        </w:rPr>
        <w:t xml:space="preserve"> time-misalignment needs to be considered.</w:t>
      </w:r>
    </w:p>
    <w:p w14:paraId="2C23EAF1" w14:textId="77F76247" w:rsidR="00070550" w:rsidRPr="00E71A6C" w:rsidRDefault="00070550" w:rsidP="00070550">
      <w:pPr>
        <w:spacing w:before="50" w:afterLines="50" w:after="120"/>
        <w:rPr>
          <w:rFonts w:eastAsiaTheme="minorEastAsia"/>
          <w:b/>
          <w:sz w:val="22"/>
          <w:u w:val="single"/>
          <w:lang w:val="en-US"/>
        </w:rPr>
      </w:pPr>
      <w:r>
        <w:rPr>
          <w:rFonts w:eastAsiaTheme="minorEastAsia"/>
          <w:b/>
          <w:sz w:val="22"/>
          <w:u w:val="single"/>
          <w:lang w:val="en-US"/>
        </w:rPr>
        <w:t>Proposal 1</w:t>
      </w:r>
      <w:r w:rsidRPr="00E71A6C">
        <w:rPr>
          <w:rFonts w:eastAsiaTheme="minorEastAsia"/>
          <w:b/>
          <w:sz w:val="22"/>
          <w:u w:val="single"/>
          <w:lang w:val="en-US"/>
        </w:rPr>
        <w:t>:</w:t>
      </w:r>
    </w:p>
    <w:p w14:paraId="78F8EF7F" w14:textId="12EF9898" w:rsidR="00070550" w:rsidRPr="001E69C3" w:rsidRDefault="00070550" w:rsidP="00070550">
      <w:pPr>
        <w:numPr>
          <w:ilvl w:val="0"/>
          <w:numId w:val="43"/>
        </w:numPr>
        <w:spacing w:before="50" w:afterLines="50" w:after="120"/>
        <w:rPr>
          <w:rFonts w:eastAsiaTheme="minorEastAsia"/>
          <w:b/>
          <w:bCs/>
          <w:iCs/>
          <w:sz w:val="22"/>
          <w:lang w:val="en-US"/>
        </w:rPr>
      </w:pPr>
      <w:r>
        <w:rPr>
          <w:rFonts w:eastAsiaTheme="minorEastAsia"/>
          <w:b/>
          <w:bCs/>
          <w:iCs/>
          <w:sz w:val="22"/>
          <w:lang w:val="en-US"/>
        </w:rPr>
        <w:t xml:space="preserve">For </w:t>
      </w:r>
      <w:r w:rsidR="002E342B">
        <w:rPr>
          <w:rFonts w:eastAsiaTheme="minorEastAsia"/>
          <w:b/>
          <w:bCs/>
          <w:iCs/>
          <w:sz w:val="22"/>
          <w:lang w:val="en-US"/>
        </w:rPr>
        <w:t xml:space="preserve">time-based positioning mechanisms, </w:t>
      </w:r>
      <w:r w:rsidR="00045819">
        <w:rPr>
          <w:rFonts w:eastAsiaTheme="minorEastAsia"/>
          <w:b/>
          <w:bCs/>
          <w:iCs/>
          <w:sz w:val="22"/>
          <w:lang w:val="en-US"/>
        </w:rPr>
        <w:t xml:space="preserve">study </w:t>
      </w:r>
      <w:r w:rsidR="002F6289">
        <w:rPr>
          <w:rFonts w:eastAsiaTheme="minorEastAsia"/>
          <w:b/>
          <w:bCs/>
          <w:iCs/>
          <w:sz w:val="22"/>
          <w:lang w:val="en-US"/>
        </w:rPr>
        <w:t xml:space="preserve">impact on </w:t>
      </w:r>
      <w:r w:rsidR="002E342B">
        <w:rPr>
          <w:rFonts w:eastAsiaTheme="minorEastAsia"/>
          <w:b/>
          <w:bCs/>
          <w:iCs/>
          <w:sz w:val="22"/>
          <w:lang w:val="en-US"/>
        </w:rPr>
        <w:t>time-misalignment among target UE and anchor UEs</w:t>
      </w:r>
      <w:r w:rsidR="002F6289">
        <w:rPr>
          <w:rFonts w:eastAsiaTheme="minorEastAsia"/>
          <w:b/>
          <w:bCs/>
          <w:iCs/>
          <w:sz w:val="22"/>
          <w:lang w:val="en-US"/>
        </w:rPr>
        <w:t>.</w:t>
      </w:r>
    </w:p>
    <w:p w14:paraId="5B770594" w14:textId="77777777" w:rsidR="001E69C3" w:rsidRPr="00070550" w:rsidRDefault="001E69C3" w:rsidP="00157FA6">
      <w:pPr>
        <w:spacing w:beforeLines="50" w:before="120" w:afterLines="50" w:after="120"/>
        <w:rPr>
          <w:sz w:val="22"/>
          <w:szCs w:val="18"/>
          <w:lang w:val="en-US"/>
        </w:rPr>
      </w:pPr>
    </w:p>
    <w:p w14:paraId="088C16C4" w14:textId="5337B1AF" w:rsidR="005C158B" w:rsidRDefault="005C158B" w:rsidP="00157FA6">
      <w:pPr>
        <w:spacing w:beforeLines="50" w:before="120" w:afterLines="50" w:after="120"/>
        <w:rPr>
          <w:sz w:val="22"/>
          <w:szCs w:val="18"/>
          <w:lang w:val="en-US"/>
        </w:rPr>
      </w:pPr>
      <w:r>
        <w:rPr>
          <w:sz w:val="22"/>
          <w:szCs w:val="18"/>
          <w:lang w:val="en-US"/>
        </w:rPr>
        <w:t xml:space="preserve">Here, in our view, at least RTT can be supported as mechanisms of SL-positioning </w:t>
      </w:r>
      <w:r w:rsidR="001248D9">
        <w:rPr>
          <w:sz w:val="22"/>
          <w:szCs w:val="18"/>
          <w:lang w:val="en-US"/>
        </w:rPr>
        <w:t xml:space="preserve">even when </w:t>
      </w:r>
      <m:oMath>
        <m:r>
          <w:rPr>
            <w:rFonts w:ascii="Cambria Math" w:hAnsi="Cambria Math"/>
            <w:sz w:val="22"/>
            <w:szCs w:val="18"/>
            <w:lang w:val="en-US"/>
          </w:rPr>
          <m:t>∆</m:t>
        </m:r>
        <m:sSub>
          <m:sSubPr>
            <m:ctrlPr>
              <w:rPr>
                <w:rFonts w:ascii="Cambria Math" w:hAnsi="Cambria Math"/>
                <w:i/>
                <w:sz w:val="22"/>
                <w:szCs w:val="18"/>
                <w:lang w:val="en-US"/>
              </w:rPr>
            </m:ctrlPr>
          </m:sSubPr>
          <m:e>
            <m:r>
              <w:rPr>
                <w:rFonts w:ascii="Cambria Math" w:hAnsi="Cambria Math"/>
                <w:sz w:val="22"/>
                <w:szCs w:val="18"/>
                <w:lang w:val="en-US"/>
              </w:rPr>
              <m:t>t</m:t>
            </m:r>
          </m:e>
          <m:sub>
            <m:r>
              <w:rPr>
                <w:rFonts w:ascii="Cambria Math" w:hAnsi="Cambria Math"/>
                <w:sz w:val="22"/>
                <w:szCs w:val="18"/>
                <w:lang w:val="en-US"/>
              </w:rPr>
              <m:t>sync</m:t>
            </m:r>
          </m:sub>
        </m:sSub>
      </m:oMath>
      <w:r w:rsidR="001248D9">
        <w:rPr>
          <w:rFonts w:hint="eastAsia"/>
          <w:sz w:val="22"/>
          <w:szCs w:val="18"/>
          <w:lang w:val="en-US"/>
        </w:rPr>
        <w:t xml:space="preserve"> </w:t>
      </w:r>
      <w:r w:rsidR="001248D9">
        <w:rPr>
          <w:sz w:val="22"/>
          <w:szCs w:val="18"/>
          <w:lang w:val="en-US"/>
        </w:rPr>
        <w:t>exists</w:t>
      </w:r>
      <w:r>
        <w:rPr>
          <w:sz w:val="22"/>
          <w:szCs w:val="18"/>
          <w:lang w:val="en-US"/>
        </w:rPr>
        <w:t>.</w:t>
      </w:r>
    </w:p>
    <w:p w14:paraId="1A02F4E5" w14:textId="6BA9CC22" w:rsidR="00AC2A48" w:rsidRDefault="00AC2A48" w:rsidP="00157FA6">
      <w:pPr>
        <w:spacing w:beforeLines="50" w:before="120" w:afterLines="50" w:after="120"/>
        <w:rPr>
          <w:sz w:val="22"/>
          <w:szCs w:val="18"/>
          <w:lang w:val="en-US"/>
        </w:rPr>
      </w:pPr>
      <w:r>
        <w:rPr>
          <w:sz w:val="22"/>
          <w:szCs w:val="18"/>
          <w:lang w:val="en-US"/>
        </w:rPr>
        <w:t>In</w:t>
      </w:r>
      <w:r w:rsidR="00157FA6">
        <w:rPr>
          <w:sz w:val="22"/>
          <w:szCs w:val="18"/>
          <w:lang w:val="en-US"/>
        </w:rPr>
        <w:t xml:space="preserve"> </w:t>
      </w:r>
      <w:r w:rsidR="00437099">
        <w:rPr>
          <w:sz w:val="22"/>
          <w:szCs w:val="18"/>
          <w:lang w:val="en-US"/>
        </w:rPr>
        <w:t>SL-</w:t>
      </w:r>
      <w:r w:rsidR="00157FA6">
        <w:rPr>
          <w:sz w:val="22"/>
          <w:szCs w:val="18"/>
          <w:lang w:val="en-US"/>
        </w:rPr>
        <w:t>RTT</w:t>
      </w:r>
      <w:r>
        <w:rPr>
          <w:sz w:val="22"/>
          <w:szCs w:val="18"/>
          <w:lang w:val="en-US"/>
        </w:rPr>
        <w:t xml:space="preserve"> mechanism</w:t>
      </w:r>
      <w:r w:rsidR="00157FA6">
        <w:rPr>
          <w:sz w:val="22"/>
          <w:szCs w:val="18"/>
          <w:lang w:val="en-US"/>
        </w:rPr>
        <w:t>,</w:t>
      </w:r>
      <w:r w:rsidR="00ED44CF">
        <w:rPr>
          <w:sz w:val="22"/>
          <w:szCs w:val="18"/>
          <w:lang w:val="en-US"/>
        </w:rPr>
        <w:t xml:space="preserve"> </w:t>
      </w:r>
      <m:oMath>
        <m:r>
          <w:rPr>
            <w:rFonts w:ascii="Cambria Math" w:hAnsi="Cambria Math"/>
            <w:sz w:val="22"/>
            <w:szCs w:val="18"/>
            <w:lang w:val="en-US"/>
          </w:rPr>
          <m:t>∆t</m:t>
        </m:r>
      </m:oMath>
      <w:r w:rsidR="00ED44CF">
        <w:rPr>
          <w:rFonts w:hint="eastAsia"/>
          <w:sz w:val="22"/>
          <w:szCs w:val="18"/>
          <w:lang w:val="en-US"/>
        </w:rPr>
        <w:t xml:space="preserve"> </w:t>
      </w:r>
      <w:r w:rsidR="00ED44CF">
        <w:rPr>
          <w:sz w:val="22"/>
          <w:szCs w:val="18"/>
          <w:lang w:val="en-US"/>
        </w:rPr>
        <w:t>in the above illustration is what target UE needs to obtain to calculate positioning information.</w:t>
      </w:r>
      <w:r>
        <w:rPr>
          <w:sz w:val="22"/>
          <w:szCs w:val="18"/>
          <w:lang w:val="en-US"/>
        </w:rPr>
        <w:t xml:space="preserve"> </w:t>
      </w:r>
      <w:r w:rsidR="00ED44CF">
        <w:rPr>
          <w:sz w:val="22"/>
          <w:szCs w:val="18"/>
          <w:lang w:val="en-US"/>
        </w:rPr>
        <w:t>F</w:t>
      </w:r>
      <w:r>
        <w:rPr>
          <w:sz w:val="22"/>
          <w:szCs w:val="18"/>
          <w:lang w:val="en-US"/>
        </w:rPr>
        <w:t xml:space="preserve">or example UE-X transmits </w:t>
      </w:r>
      <w:r w:rsidR="004144D4">
        <w:rPr>
          <w:sz w:val="22"/>
          <w:szCs w:val="18"/>
          <w:lang w:val="en-US"/>
        </w:rPr>
        <w:t>SL-PRS</w:t>
      </w:r>
      <w:r>
        <w:rPr>
          <w:sz w:val="22"/>
          <w:szCs w:val="18"/>
          <w:lang w:val="en-US"/>
        </w:rPr>
        <w:t xml:space="preserve"> to UE-Y. UE-Y receives the </w:t>
      </w:r>
      <w:r w:rsidR="004144D4">
        <w:rPr>
          <w:sz w:val="22"/>
          <w:szCs w:val="18"/>
          <w:lang w:val="en-US"/>
        </w:rPr>
        <w:t>SL-PRS</w:t>
      </w:r>
      <w:r>
        <w:rPr>
          <w:sz w:val="22"/>
          <w:szCs w:val="18"/>
          <w:lang w:val="en-US"/>
        </w:rPr>
        <w:t xml:space="preserve"> and then transmits </w:t>
      </w:r>
      <w:r w:rsidR="004144D4">
        <w:rPr>
          <w:sz w:val="22"/>
          <w:szCs w:val="18"/>
          <w:lang w:val="en-US"/>
        </w:rPr>
        <w:t>SL-</w:t>
      </w:r>
      <w:r w:rsidR="004144D4">
        <w:rPr>
          <w:sz w:val="22"/>
          <w:szCs w:val="18"/>
          <w:lang w:val="en-US"/>
        </w:rPr>
        <w:lastRenderedPageBreak/>
        <w:t>PRS</w:t>
      </w:r>
      <w:r>
        <w:rPr>
          <w:sz w:val="22"/>
          <w:szCs w:val="18"/>
          <w:lang w:val="en-US"/>
        </w:rPr>
        <w:t xml:space="preserve"> to UE-X. After that, UE-X receives the </w:t>
      </w:r>
      <w:r w:rsidR="004144D4">
        <w:rPr>
          <w:sz w:val="22"/>
          <w:szCs w:val="18"/>
          <w:lang w:val="en-US"/>
        </w:rPr>
        <w:t>SL-PRS</w:t>
      </w:r>
      <w:r>
        <w:rPr>
          <w:sz w:val="22"/>
          <w:szCs w:val="18"/>
          <w:lang w:val="en-US"/>
        </w:rPr>
        <w:t xml:space="preserve"> from UE-Y.</w:t>
      </w:r>
      <w:r w:rsidR="00F332F7">
        <w:rPr>
          <w:sz w:val="22"/>
          <w:szCs w:val="18"/>
          <w:lang w:val="en-US"/>
        </w:rPr>
        <w:t xml:space="preserve"> In addition, UE-Y reports RX-TX time difference (= T</w:t>
      </w:r>
      <w:r w:rsidR="00F332F7" w:rsidRPr="00F332F7">
        <w:rPr>
          <w:sz w:val="22"/>
          <w:szCs w:val="18"/>
          <w:vertAlign w:val="subscript"/>
          <w:lang w:val="en-US"/>
        </w:rPr>
        <w:t>diff</w:t>
      </w:r>
      <w:r w:rsidR="00F332F7">
        <w:rPr>
          <w:sz w:val="22"/>
          <w:szCs w:val="18"/>
          <w:lang w:val="en-US"/>
        </w:rPr>
        <w:t>).</w:t>
      </w:r>
      <w:r>
        <w:rPr>
          <w:sz w:val="22"/>
          <w:szCs w:val="18"/>
          <w:lang w:val="en-US"/>
        </w:rPr>
        <w:t xml:space="preserve"> This is illustrated in the following figure, where the time difference is considered.</w:t>
      </w:r>
      <w:r w:rsidR="00F332F7">
        <w:rPr>
          <w:sz w:val="22"/>
          <w:szCs w:val="18"/>
          <w:lang w:val="en-US"/>
        </w:rPr>
        <w:t xml:space="preserve"> </w:t>
      </w:r>
      <w:r w:rsidR="00560A27">
        <w:rPr>
          <w:sz w:val="22"/>
          <w:szCs w:val="18"/>
          <w:lang w:val="en-US"/>
        </w:rPr>
        <w:t xml:space="preserve">RTT measured at UE-X is given as the time duration between starting timing of </w:t>
      </w:r>
      <w:r w:rsidR="00FD7240">
        <w:rPr>
          <w:sz w:val="22"/>
          <w:szCs w:val="18"/>
          <w:lang w:val="en-US"/>
        </w:rPr>
        <w:t>SL-PRS</w:t>
      </w:r>
      <w:r w:rsidR="00560A27">
        <w:rPr>
          <w:sz w:val="22"/>
          <w:szCs w:val="18"/>
          <w:lang w:val="en-US"/>
        </w:rPr>
        <w:t xml:space="preserve"> transmission and starting timing of </w:t>
      </w:r>
      <w:r w:rsidR="00EE339F">
        <w:rPr>
          <w:sz w:val="22"/>
          <w:szCs w:val="18"/>
          <w:lang w:val="en-US"/>
        </w:rPr>
        <w:t>SL-PRS</w:t>
      </w:r>
      <w:r w:rsidR="00560A27">
        <w:rPr>
          <w:sz w:val="22"/>
          <w:szCs w:val="18"/>
          <w:lang w:val="en-US"/>
        </w:rPr>
        <w:t xml:space="preserve"> reception. By using parameters shown in the figure, the RTT can be written as follows:</w:t>
      </w:r>
    </w:p>
    <w:p w14:paraId="02AE840A" w14:textId="3CB4A7C3" w:rsidR="00560A27" w:rsidRDefault="00560A27" w:rsidP="00157FA6">
      <w:pPr>
        <w:spacing w:beforeLines="50" w:before="120" w:afterLines="50" w:after="120"/>
        <w:rPr>
          <w:sz w:val="22"/>
          <w:szCs w:val="18"/>
          <w:lang w:val="en-US"/>
        </w:rPr>
      </w:pPr>
      <m:oMathPara>
        <m:oMath>
          <m:r>
            <w:rPr>
              <w:rFonts w:ascii="Cambria Math" w:hAnsi="Cambria Math"/>
              <w:sz w:val="22"/>
              <w:szCs w:val="18"/>
              <w:lang w:val="en-US"/>
            </w:rPr>
            <m:t>RTT= ∆t+</m:t>
          </m:r>
          <m:sSub>
            <m:sSubPr>
              <m:ctrlPr>
                <w:rPr>
                  <w:rFonts w:ascii="Cambria Math" w:hAnsi="Cambria Math"/>
                  <w:i/>
                  <w:sz w:val="22"/>
                  <w:szCs w:val="18"/>
                  <w:lang w:val="en-US"/>
                </w:rPr>
              </m:ctrlPr>
            </m:sSubPr>
            <m:e>
              <m:r>
                <w:rPr>
                  <w:rFonts w:ascii="Cambria Math" w:hAnsi="Cambria Math"/>
                  <w:sz w:val="22"/>
                  <w:szCs w:val="18"/>
                  <w:lang w:val="en-US"/>
                </w:rPr>
                <m:t>T</m:t>
              </m:r>
            </m:e>
            <m:sub>
              <m:r>
                <w:rPr>
                  <w:rFonts w:ascii="Cambria Math" w:hAnsi="Cambria Math"/>
                  <w:sz w:val="22"/>
                  <w:szCs w:val="18"/>
                  <w:lang w:val="en-US"/>
                </w:rPr>
                <m:t>diff</m:t>
              </m:r>
            </m:sub>
          </m:sSub>
          <m:r>
            <w:rPr>
              <w:rFonts w:ascii="Cambria Math" w:hAnsi="Cambria Math"/>
              <w:sz w:val="22"/>
              <w:szCs w:val="18"/>
              <w:lang w:val="en-US"/>
            </w:rPr>
            <m:t>+∆t</m:t>
          </m:r>
        </m:oMath>
      </m:oMathPara>
    </w:p>
    <w:p w14:paraId="629A2ED9" w14:textId="0DDE6906" w:rsidR="00560A27" w:rsidRDefault="00A2593D" w:rsidP="00157FA6">
      <w:pPr>
        <w:spacing w:beforeLines="50" w:before="120" w:afterLines="50" w:after="120"/>
        <w:rPr>
          <w:sz w:val="22"/>
          <w:szCs w:val="18"/>
          <w:lang w:val="en-US"/>
        </w:rPr>
      </w:pPr>
      <w:r>
        <w:rPr>
          <w:rFonts w:hint="eastAsia"/>
          <w:sz w:val="22"/>
          <w:szCs w:val="18"/>
          <w:lang w:val="en-US"/>
        </w:rPr>
        <w:t>T</w:t>
      </w:r>
      <w:r>
        <w:rPr>
          <w:sz w:val="22"/>
          <w:szCs w:val="18"/>
          <w:lang w:val="en-US"/>
        </w:rPr>
        <w:t xml:space="preserve">herefore, in </w:t>
      </w:r>
      <w:r w:rsidR="002D2B79">
        <w:rPr>
          <w:sz w:val="22"/>
          <w:szCs w:val="18"/>
          <w:lang w:val="en-US"/>
        </w:rPr>
        <w:t>SL-</w:t>
      </w:r>
      <w:r>
        <w:rPr>
          <w:sz w:val="22"/>
          <w:szCs w:val="18"/>
          <w:lang w:val="en-US"/>
        </w:rPr>
        <w:t xml:space="preserve">RTT mechanism, </w:t>
      </w:r>
      <m:oMath>
        <m:r>
          <w:rPr>
            <w:rFonts w:ascii="Cambria Math" w:hAnsi="Cambria Math"/>
            <w:sz w:val="22"/>
            <w:szCs w:val="18"/>
            <w:lang w:val="en-US"/>
          </w:rPr>
          <m:t>∆t</m:t>
        </m:r>
      </m:oMath>
      <w:r>
        <w:rPr>
          <w:rFonts w:hint="eastAsia"/>
          <w:sz w:val="22"/>
          <w:szCs w:val="18"/>
          <w:lang w:val="en-US"/>
        </w:rPr>
        <w:t xml:space="preserve"> </w:t>
      </w:r>
      <w:r>
        <w:rPr>
          <w:sz w:val="22"/>
          <w:szCs w:val="18"/>
          <w:lang w:val="en-US"/>
        </w:rPr>
        <w:t xml:space="preserve">can be obtained at UE-X as </w:t>
      </w:r>
      <m:oMath>
        <m:d>
          <m:dPr>
            <m:ctrlPr>
              <w:rPr>
                <w:rFonts w:ascii="Cambria Math" w:hAnsi="Cambria Math"/>
                <w:i/>
                <w:sz w:val="22"/>
                <w:szCs w:val="18"/>
                <w:lang w:val="en-US"/>
              </w:rPr>
            </m:ctrlPr>
          </m:dPr>
          <m:e>
            <m:r>
              <w:rPr>
                <w:rFonts w:ascii="Cambria Math" w:hAnsi="Cambria Math"/>
                <w:sz w:val="22"/>
                <w:szCs w:val="18"/>
                <w:lang w:val="en-US"/>
              </w:rPr>
              <m:t>RTT-</m:t>
            </m:r>
            <m:sSub>
              <m:sSubPr>
                <m:ctrlPr>
                  <w:rPr>
                    <w:rFonts w:ascii="Cambria Math" w:hAnsi="Cambria Math"/>
                    <w:i/>
                    <w:sz w:val="22"/>
                    <w:szCs w:val="18"/>
                    <w:lang w:val="en-US"/>
                  </w:rPr>
                </m:ctrlPr>
              </m:sSubPr>
              <m:e>
                <m:r>
                  <w:rPr>
                    <w:rFonts w:ascii="Cambria Math" w:hAnsi="Cambria Math"/>
                    <w:sz w:val="22"/>
                    <w:szCs w:val="18"/>
                    <w:lang w:val="en-US"/>
                  </w:rPr>
                  <m:t>T</m:t>
                </m:r>
              </m:e>
              <m:sub>
                <m:r>
                  <w:rPr>
                    <w:rFonts w:ascii="Cambria Math" w:hAnsi="Cambria Math"/>
                    <w:sz w:val="22"/>
                    <w:szCs w:val="18"/>
                    <w:lang w:val="en-US"/>
                  </w:rPr>
                  <m:t>diff</m:t>
                </m:r>
              </m:sub>
            </m:sSub>
          </m:e>
        </m:d>
        <m:r>
          <w:rPr>
            <w:rFonts w:ascii="Cambria Math" w:hAnsi="Cambria Math"/>
            <w:sz w:val="22"/>
            <w:szCs w:val="18"/>
            <w:lang w:val="en-US"/>
          </w:rPr>
          <m:t>/2</m:t>
        </m:r>
      </m:oMath>
      <w:r w:rsidR="00C010ED">
        <w:rPr>
          <w:rFonts w:hint="eastAsia"/>
          <w:sz w:val="22"/>
          <w:szCs w:val="18"/>
          <w:lang w:val="en-US"/>
        </w:rPr>
        <w:t>,</w:t>
      </w:r>
      <w:r w:rsidR="00C010ED">
        <w:rPr>
          <w:sz w:val="22"/>
          <w:szCs w:val="18"/>
          <w:lang w:val="en-US"/>
        </w:rPr>
        <w:t xml:space="preserve"> </w:t>
      </w:r>
      <w:r>
        <w:rPr>
          <w:sz w:val="22"/>
          <w:szCs w:val="18"/>
          <w:lang w:val="en-US"/>
        </w:rPr>
        <w:t>thus there is no impact from the time-misalignment between UE-X and UE-Y.</w:t>
      </w:r>
    </w:p>
    <w:p w14:paraId="02088DED" w14:textId="39551158" w:rsidR="00AC2A48" w:rsidRDefault="001E09D4" w:rsidP="00AC2A48">
      <w:pPr>
        <w:spacing w:beforeLines="50" w:before="120" w:afterLines="50" w:after="120"/>
        <w:jc w:val="center"/>
        <w:rPr>
          <w:sz w:val="22"/>
          <w:szCs w:val="18"/>
          <w:lang w:val="en-US"/>
        </w:rPr>
      </w:pPr>
      <w:r w:rsidRPr="001E09D4">
        <w:rPr>
          <w:noProof/>
        </w:rPr>
        <w:drawing>
          <wp:inline distT="0" distB="0" distL="0" distR="0" wp14:anchorId="03507D8E" wp14:editId="7590B668">
            <wp:extent cx="6332220" cy="2279650"/>
            <wp:effectExtent l="0" t="0" r="0" b="0"/>
            <wp:docPr id="15" name="図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332220" cy="2279650"/>
                    </a:xfrm>
                    <a:prstGeom prst="rect">
                      <a:avLst/>
                    </a:prstGeom>
                    <a:noFill/>
                    <a:ln>
                      <a:noFill/>
                    </a:ln>
                  </pic:spPr>
                </pic:pic>
              </a:graphicData>
            </a:graphic>
          </wp:inline>
        </w:drawing>
      </w:r>
    </w:p>
    <w:p w14:paraId="1D396E7A" w14:textId="23518E96" w:rsidR="00AC2A48" w:rsidRDefault="00AC2A48" w:rsidP="00AC2A48">
      <w:pPr>
        <w:spacing w:beforeLines="50" w:before="120" w:afterLines="50" w:after="120"/>
        <w:jc w:val="center"/>
        <w:rPr>
          <w:sz w:val="22"/>
          <w:szCs w:val="18"/>
          <w:lang w:val="en-US"/>
        </w:rPr>
      </w:pPr>
      <w:r>
        <w:rPr>
          <w:rFonts w:hint="eastAsia"/>
          <w:sz w:val="22"/>
          <w:szCs w:val="18"/>
          <w:lang w:val="en-US"/>
        </w:rPr>
        <w:t>F</w:t>
      </w:r>
      <w:r>
        <w:rPr>
          <w:sz w:val="22"/>
          <w:szCs w:val="18"/>
          <w:lang w:val="en-US"/>
        </w:rPr>
        <w:t xml:space="preserve">ig. 2: </w:t>
      </w:r>
      <w:r w:rsidR="00524A3B">
        <w:rPr>
          <w:sz w:val="22"/>
          <w:szCs w:val="18"/>
          <w:lang w:val="en-US"/>
        </w:rPr>
        <w:t>SL-</w:t>
      </w:r>
      <w:r>
        <w:rPr>
          <w:sz w:val="22"/>
          <w:szCs w:val="18"/>
          <w:lang w:val="en-US"/>
        </w:rPr>
        <w:t>RTT</w:t>
      </w:r>
      <w:r w:rsidR="00CF5BCD">
        <w:rPr>
          <w:sz w:val="22"/>
          <w:szCs w:val="18"/>
          <w:lang w:val="en-US"/>
        </w:rPr>
        <w:t xml:space="preserve"> mechanism</w:t>
      </w:r>
      <w:r>
        <w:rPr>
          <w:sz w:val="22"/>
          <w:szCs w:val="18"/>
          <w:lang w:val="en-US"/>
        </w:rPr>
        <w:t>.</w:t>
      </w:r>
    </w:p>
    <w:p w14:paraId="3F34A1C1" w14:textId="57C0D755" w:rsidR="001E69C3" w:rsidRPr="00E71A6C" w:rsidRDefault="001E69C3" w:rsidP="001E69C3">
      <w:pPr>
        <w:spacing w:before="50" w:afterLines="50" w:after="120"/>
        <w:rPr>
          <w:rFonts w:eastAsiaTheme="minorEastAsia"/>
          <w:b/>
          <w:sz w:val="22"/>
          <w:u w:val="single"/>
          <w:lang w:val="en-US"/>
        </w:rPr>
      </w:pPr>
      <w:r>
        <w:rPr>
          <w:rFonts w:eastAsiaTheme="minorEastAsia"/>
          <w:b/>
          <w:sz w:val="22"/>
          <w:u w:val="single"/>
          <w:lang w:val="en-US"/>
        </w:rPr>
        <w:t>Observation 2</w:t>
      </w:r>
      <w:r w:rsidRPr="00E71A6C">
        <w:rPr>
          <w:rFonts w:eastAsiaTheme="minorEastAsia"/>
          <w:b/>
          <w:sz w:val="22"/>
          <w:u w:val="single"/>
          <w:lang w:val="en-US"/>
        </w:rPr>
        <w:t>:</w:t>
      </w:r>
    </w:p>
    <w:p w14:paraId="6F40217A" w14:textId="20D65C83" w:rsidR="001E69C3" w:rsidRDefault="001E69C3" w:rsidP="001E69C3">
      <w:pPr>
        <w:numPr>
          <w:ilvl w:val="0"/>
          <w:numId w:val="43"/>
        </w:numPr>
        <w:spacing w:before="50" w:afterLines="50" w:after="120"/>
        <w:rPr>
          <w:rFonts w:eastAsiaTheme="minorEastAsia"/>
          <w:b/>
          <w:bCs/>
          <w:iCs/>
          <w:sz w:val="22"/>
          <w:lang w:val="en-US"/>
        </w:rPr>
      </w:pPr>
      <w:r>
        <w:rPr>
          <w:rFonts w:eastAsiaTheme="minorEastAsia"/>
          <w:b/>
          <w:bCs/>
          <w:iCs/>
          <w:sz w:val="22"/>
          <w:lang w:val="en-US"/>
        </w:rPr>
        <w:t xml:space="preserve">It seems that RTT measured at </w:t>
      </w:r>
      <w:r w:rsidR="009477A4">
        <w:rPr>
          <w:rFonts w:eastAsiaTheme="minorEastAsia"/>
          <w:b/>
          <w:bCs/>
          <w:iCs/>
          <w:sz w:val="22"/>
          <w:lang w:val="en-US"/>
        </w:rPr>
        <w:t xml:space="preserve">target </w:t>
      </w:r>
      <w:r>
        <w:rPr>
          <w:rFonts w:eastAsiaTheme="minorEastAsia"/>
          <w:b/>
          <w:bCs/>
          <w:iCs/>
          <w:sz w:val="22"/>
          <w:lang w:val="en-US"/>
        </w:rPr>
        <w:t>UE does not include time-misalignment</w:t>
      </w:r>
      <w:r w:rsidR="000B28F3">
        <w:rPr>
          <w:rFonts w:eastAsiaTheme="minorEastAsia"/>
          <w:b/>
          <w:bCs/>
          <w:iCs/>
          <w:sz w:val="22"/>
          <w:lang w:val="en-US"/>
        </w:rPr>
        <w:t xml:space="preserve"> among </w:t>
      </w:r>
      <w:r w:rsidR="0079445D">
        <w:rPr>
          <w:rFonts w:eastAsiaTheme="minorEastAsia"/>
          <w:b/>
          <w:bCs/>
          <w:iCs/>
          <w:sz w:val="22"/>
          <w:lang w:val="en-US"/>
        </w:rPr>
        <w:t xml:space="preserve">the </w:t>
      </w:r>
      <w:r w:rsidR="000B28F3">
        <w:rPr>
          <w:rFonts w:eastAsiaTheme="minorEastAsia"/>
          <w:b/>
          <w:bCs/>
          <w:iCs/>
          <w:sz w:val="22"/>
          <w:lang w:val="en-US"/>
        </w:rPr>
        <w:t>target UE and anchor UEs</w:t>
      </w:r>
      <w:r>
        <w:rPr>
          <w:rFonts w:eastAsiaTheme="minorEastAsia"/>
          <w:b/>
          <w:bCs/>
          <w:iCs/>
          <w:sz w:val="22"/>
          <w:lang w:val="en-US"/>
        </w:rPr>
        <w:t>.</w:t>
      </w:r>
    </w:p>
    <w:p w14:paraId="7F13D47A" w14:textId="77C2342E" w:rsidR="001E69C3" w:rsidRPr="00E71A6C" w:rsidRDefault="001E69C3" w:rsidP="001E69C3">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6263EA">
        <w:rPr>
          <w:rFonts w:eastAsiaTheme="minorEastAsia"/>
          <w:b/>
          <w:sz w:val="22"/>
          <w:u w:val="single"/>
          <w:lang w:val="en-US"/>
        </w:rPr>
        <w:t>2</w:t>
      </w:r>
      <w:r w:rsidRPr="00E71A6C">
        <w:rPr>
          <w:rFonts w:eastAsiaTheme="minorEastAsia"/>
          <w:b/>
          <w:sz w:val="22"/>
          <w:u w:val="single"/>
          <w:lang w:val="en-US"/>
        </w:rPr>
        <w:t>:</w:t>
      </w:r>
    </w:p>
    <w:p w14:paraId="36CB549E" w14:textId="61BBF221" w:rsidR="001E69C3" w:rsidRDefault="001E69C3" w:rsidP="001E69C3">
      <w:pPr>
        <w:numPr>
          <w:ilvl w:val="0"/>
          <w:numId w:val="43"/>
        </w:numPr>
        <w:spacing w:before="50" w:afterLines="50" w:after="120"/>
        <w:rPr>
          <w:rFonts w:eastAsiaTheme="minorEastAsia"/>
          <w:b/>
          <w:bCs/>
          <w:iCs/>
          <w:sz w:val="22"/>
          <w:lang w:val="en-US"/>
        </w:rPr>
      </w:pPr>
      <w:r>
        <w:rPr>
          <w:rFonts w:eastAsiaTheme="minorEastAsia"/>
          <w:b/>
          <w:bCs/>
          <w:iCs/>
          <w:sz w:val="22"/>
          <w:lang w:val="en-US"/>
        </w:rPr>
        <w:t xml:space="preserve">For SL-positioning, at least </w:t>
      </w:r>
      <w:r w:rsidR="00923B1C">
        <w:rPr>
          <w:rFonts w:eastAsiaTheme="minorEastAsia"/>
          <w:b/>
          <w:bCs/>
          <w:iCs/>
          <w:sz w:val="22"/>
          <w:lang w:val="en-US"/>
        </w:rPr>
        <w:t>SL-</w:t>
      </w:r>
      <w:r>
        <w:rPr>
          <w:rFonts w:eastAsiaTheme="minorEastAsia"/>
          <w:b/>
          <w:bCs/>
          <w:iCs/>
          <w:sz w:val="22"/>
          <w:lang w:val="en-US"/>
        </w:rPr>
        <w:t>RTT mechanism is supported.</w:t>
      </w:r>
    </w:p>
    <w:p w14:paraId="0244B6CE" w14:textId="011E9487" w:rsidR="00596690" w:rsidRDefault="00991FA9" w:rsidP="00596690">
      <w:pPr>
        <w:numPr>
          <w:ilvl w:val="1"/>
          <w:numId w:val="43"/>
        </w:numPr>
        <w:spacing w:before="50" w:afterLines="50" w:after="120"/>
        <w:rPr>
          <w:rFonts w:eastAsiaTheme="minorEastAsia"/>
          <w:b/>
          <w:bCs/>
          <w:iCs/>
          <w:sz w:val="22"/>
          <w:lang w:val="en-US"/>
        </w:rPr>
      </w:pPr>
      <w:r>
        <w:rPr>
          <w:rFonts w:eastAsiaTheme="minorEastAsia"/>
          <w:b/>
          <w:bCs/>
          <w:iCs/>
          <w:sz w:val="22"/>
          <w:lang w:val="en-US"/>
        </w:rPr>
        <w:t>Target UE transmits SL-PRS to anchor UEs</w:t>
      </w:r>
      <w:r w:rsidR="00CF59F9">
        <w:rPr>
          <w:rFonts w:eastAsiaTheme="minorEastAsia"/>
          <w:b/>
          <w:bCs/>
          <w:iCs/>
          <w:sz w:val="22"/>
          <w:lang w:val="en-US"/>
        </w:rPr>
        <w:t>.</w:t>
      </w:r>
    </w:p>
    <w:p w14:paraId="0D34BF56" w14:textId="41F464F1" w:rsidR="00CF59F9" w:rsidRDefault="00CF59F9" w:rsidP="00596690">
      <w:pPr>
        <w:numPr>
          <w:ilvl w:val="1"/>
          <w:numId w:val="43"/>
        </w:numPr>
        <w:spacing w:before="50" w:afterLines="50" w:after="120"/>
        <w:rPr>
          <w:rFonts w:eastAsiaTheme="minorEastAsia"/>
          <w:b/>
          <w:bCs/>
          <w:iCs/>
          <w:sz w:val="22"/>
          <w:lang w:val="en-US"/>
        </w:rPr>
      </w:pPr>
      <w:r>
        <w:rPr>
          <w:rFonts w:eastAsiaTheme="minorEastAsia"/>
          <w:b/>
          <w:bCs/>
          <w:iCs/>
          <w:sz w:val="22"/>
          <w:lang w:val="en-US"/>
        </w:rPr>
        <w:t xml:space="preserve">The anchor UEs transmit SL-PRS with </w:t>
      </w:r>
      <w:r w:rsidR="004A3A3C">
        <w:rPr>
          <w:rFonts w:eastAsiaTheme="minorEastAsia"/>
          <w:b/>
          <w:bCs/>
          <w:iCs/>
          <w:sz w:val="22"/>
          <w:lang w:val="en-US"/>
        </w:rPr>
        <w:t>information on</w:t>
      </w:r>
      <w:r w:rsidR="004A3A3C">
        <w:rPr>
          <w:rFonts w:eastAsiaTheme="minorEastAsia"/>
          <w:b/>
          <w:bCs/>
          <w:iCs/>
          <w:sz w:val="22"/>
          <w:lang w:val="en-US"/>
        </w:rPr>
        <w:t xml:space="preserve"> </w:t>
      </w:r>
      <w:r>
        <w:rPr>
          <w:rFonts w:eastAsiaTheme="minorEastAsia"/>
          <w:b/>
          <w:bCs/>
          <w:iCs/>
          <w:sz w:val="22"/>
          <w:lang w:val="en-US"/>
        </w:rPr>
        <w:t>RX-TX time difference to the target UE, after the SL-PRS reception.</w:t>
      </w:r>
    </w:p>
    <w:p w14:paraId="159B1202" w14:textId="77777777" w:rsidR="001E69C3" w:rsidRDefault="001E69C3" w:rsidP="00157FA6">
      <w:pPr>
        <w:spacing w:beforeLines="50" w:before="120" w:afterLines="50" w:after="120"/>
        <w:rPr>
          <w:sz w:val="22"/>
          <w:szCs w:val="18"/>
          <w:lang w:val="en-US"/>
        </w:rPr>
      </w:pPr>
    </w:p>
    <w:p w14:paraId="0A413F48" w14:textId="77777777" w:rsidR="009C5148" w:rsidRDefault="00572E67" w:rsidP="00157FA6">
      <w:pPr>
        <w:spacing w:beforeLines="50" w:before="120" w:afterLines="50" w:after="120"/>
        <w:rPr>
          <w:sz w:val="22"/>
          <w:szCs w:val="18"/>
          <w:lang w:val="en-US"/>
        </w:rPr>
      </w:pPr>
      <w:r>
        <w:rPr>
          <w:rFonts w:hint="eastAsia"/>
          <w:sz w:val="22"/>
          <w:szCs w:val="18"/>
          <w:lang w:val="en-US"/>
        </w:rPr>
        <w:t>M</w:t>
      </w:r>
      <w:r>
        <w:rPr>
          <w:sz w:val="22"/>
          <w:szCs w:val="18"/>
          <w:lang w:val="en-US"/>
        </w:rPr>
        <w:t>eanwhile</w:t>
      </w:r>
      <w:r w:rsidR="00335BA8">
        <w:rPr>
          <w:sz w:val="22"/>
          <w:szCs w:val="18"/>
          <w:lang w:val="en-US"/>
        </w:rPr>
        <w:t>, it seems that SL-TDOA would lead to large estimation error</w:t>
      </w:r>
      <w:r w:rsidR="00E62F7D">
        <w:rPr>
          <w:sz w:val="22"/>
          <w:szCs w:val="18"/>
          <w:lang w:val="en-US"/>
        </w:rPr>
        <w:t xml:space="preserve"> due to existence of </w:t>
      </w:r>
      <m:oMath>
        <m:r>
          <w:rPr>
            <w:rFonts w:ascii="Cambria Math" w:hAnsi="Cambria Math"/>
            <w:sz w:val="22"/>
            <w:szCs w:val="18"/>
            <w:lang w:val="en-US"/>
          </w:rPr>
          <m:t>∆</m:t>
        </m:r>
        <m:sSub>
          <m:sSubPr>
            <m:ctrlPr>
              <w:rPr>
                <w:rFonts w:ascii="Cambria Math" w:hAnsi="Cambria Math"/>
                <w:i/>
                <w:sz w:val="22"/>
                <w:szCs w:val="18"/>
                <w:lang w:val="en-US"/>
              </w:rPr>
            </m:ctrlPr>
          </m:sSubPr>
          <m:e>
            <m:r>
              <w:rPr>
                <w:rFonts w:ascii="Cambria Math" w:hAnsi="Cambria Math"/>
                <w:sz w:val="22"/>
                <w:szCs w:val="18"/>
                <w:lang w:val="en-US"/>
              </w:rPr>
              <m:t>t</m:t>
            </m:r>
          </m:e>
          <m:sub>
            <m:r>
              <w:rPr>
                <w:rFonts w:ascii="Cambria Math" w:hAnsi="Cambria Math"/>
                <w:sz w:val="22"/>
                <w:szCs w:val="18"/>
                <w:lang w:val="en-US"/>
              </w:rPr>
              <m:t>sync</m:t>
            </m:r>
          </m:sub>
        </m:sSub>
      </m:oMath>
      <w:r w:rsidR="00335BA8">
        <w:rPr>
          <w:sz w:val="22"/>
          <w:szCs w:val="18"/>
          <w:lang w:val="en-US"/>
        </w:rPr>
        <w:t>.</w:t>
      </w:r>
    </w:p>
    <w:p w14:paraId="701FCED9" w14:textId="14CEC981" w:rsidR="006F49D3" w:rsidRDefault="00335BA8" w:rsidP="00157FA6">
      <w:pPr>
        <w:spacing w:beforeLines="50" w:before="120" w:afterLines="50" w:after="120"/>
        <w:rPr>
          <w:sz w:val="22"/>
          <w:szCs w:val="18"/>
          <w:lang w:val="en-US"/>
        </w:rPr>
      </w:pPr>
      <w:r>
        <w:rPr>
          <w:sz w:val="22"/>
          <w:szCs w:val="18"/>
          <w:lang w:val="en-US"/>
        </w:rPr>
        <w:t>I</w:t>
      </w:r>
      <w:r w:rsidR="00572E67">
        <w:rPr>
          <w:sz w:val="22"/>
          <w:szCs w:val="18"/>
          <w:lang w:val="en-US"/>
        </w:rPr>
        <w:t xml:space="preserve">n </w:t>
      </w:r>
      <w:r w:rsidR="003971C8">
        <w:rPr>
          <w:sz w:val="22"/>
          <w:szCs w:val="18"/>
          <w:lang w:val="en-US"/>
        </w:rPr>
        <w:t>SL-</w:t>
      </w:r>
      <w:r w:rsidR="00572E67">
        <w:rPr>
          <w:sz w:val="22"/>
          <w:szCs w:val="18"/>
          <w:lang w:val="en-US"/>
        </w:rPr>
        <w:t xml:space="preserve">TDOA mechanism, </w:t>
      </w:r>
      <w:r w:rsidR="009C5148">
        <w:rPr>
          <w:sz w:val="22"/>
          <w:szCs w:val="18"/>
          <w:lang w:val="en-US"/>
        </w:rPr>
        <w:t xml:space="preserve">measurement is performed based on </w:t>
      </w:r>
      <w:r w:rsidR="00572E67">
        <w:rPr>
          <w:sz w:val="22"/>
          <w:szCs w:val="18"/>
          <w:lang w:val="en-US"/>
        </w:rPr>
        <w:t>one-way propagation delay. For example, UE-</w:t>
      </w:r>
      <w:r w:rsidR="006F49D3">
        <w:rPr>
          <w:sz w:val="22"/>
          <w:szCs w:val="18"/>
          <w:lang w:val="en-US"/>
        </w:rPr>
        <w:t>Y</w:t>
      </w:r>
      <w:r w:rsidR="00242117">
        <w:rPr>
          <w:sz w:val="22"/>
          <w:szCs w:val="18"/>
          <w:lang w:val="en-US"/>
        </w:rPr>
        <w:t>1 and UE-Y2</w:t>
      </w:r>
      <w:r w:rsidR="00572E67">
        <w:rPr>
          <w:sz w:val="22"/>
          <w:szCs w:val="18"/>
          <w:lang w:val="en-US"/>
        </w:rPr>
        <w:t xml:space="preserve"> transmit </w:t>
      </w:r>
      <w:r w:rsidR="005E3465">
        <w:rPr>
          <w:sz w:val="22"/>
          <w:szCs w:val="18"/>
          <w:lang w:val="en-US"/>
        </w:rPr>
        <w:t>SL-PRS</w:t>
      </w:r>
      <w:r w:rsidR="00242117">
        <w:rPr>
          <w:sz w:val="22"/>
          <w:szCs w:val="18"/>
          <w:lang w:val="en-US"/>
        </w:rPr>
        <w:t>, respectively</w:t>
      </w:r>
      <w:r w:rsidR="00F44295">
        <w:rPr>
          <w:sz w:val="22"/>
          <w:szCs w:val="18"/>
          <w:lang w:val="en-US"/>
        </w:rPr>
        <w:t>.</w:t>
      </w:r>
      <w:r w:rsidR="00572E67">
        <w:rPr>
          <w:sz w:val="22"/>
          <w:szCs w:val="18"/>
          <w:lang w:val="en-US"/>
        </w:rPr>
        <w:t xml:space="preserve"> </w:t>
      </w:r>
      <w:r w:rsidR="006F49D3">
        <w:rPr>
          <w:sz w:val="22"/>
          <w:szCs w:val="18"/>
          <w:lang w:val="en-US"/>
        </w:rPr>
        <w:t xml:space="preserve">UE-X receives </w:t>
      </w:r>
      <w:r w:rsidR="00CF5D12">
        <w:rPr>
          <w:sz w:val="22"/>
          <w:szCs w:val="18"/>
          <w:lang w:val="en-US"/>
        </w:rPr>
        <w:t>both</w:t>
      </w:r>
      <w:r w:rsidR="006F49D3">
        <w:rPr>
          <w:sz w:val="22"/>
          <w:szCs w:val="18"/>
          <w:lang w:val="en-US"/>
        </w:rPr>
        <w:t xml:space="preserve"> SL-PRS</w:t>
      </w:r>
      <w:r w:rsidR="00CF5D12">
        <w:rPr>
          <w:sz w:val="22"/>
          <w:szCs w:val="18"/>
          <w:lang w:val="en-US"/>
        </w:rPr>
        <w:t xml:space="preserve"> transmissions</w:t>
      </w:r>
      <w:r w:rsidR="006F49D3">
        <w:rPr>
          <w:sz w:val="22"/>
          <w:szCs w:val="18"/>
          <w:lang w:val="en-US"/>
        </w:rPr>
        <w:t xml:space="preserve"> and then measures the time-difference</w:t>
      </w:r>
      <w:r w:rsidR="00CF5D12">
        <w:rPr>
          <w:sz w:val="22"/>
          <w:szCs w:val="18"/>
          <w:lang w:val="en-US"/>
        </w:rPr>
        <w:t xml:space="preserve"> of arrival</w:t>
      </w:r>
      <w:r w:rsidR="006F49D3">
        <w:rPr>
          <w:sz w:val="22"/>
          <w:szCs w:val="18"/>
          <w:lang w:val="en-US"/>
        </w:rPr>
        <w:t xml:space="preserve">. When </w:t>
      </w:r>
      <w:r w:rsidR="00BF2D6A">
        <w:rPr>
          <w:sz w:val="22"/>
          <w:szCs w:val="18"/>
          <w:lang w:val="en-US"/>
        </w:rPr>
        <w:t>the SL-PRS</w:t>
      </w:r>
      <w:r w:rsidR="00242117">
        <w:rPr>
          <w:sz w:val="22"/>
          <w:szCs w:val="18"/>
          <w:lang w:val="en-US"/>
        </w:rPr>
        <w:t xml:space="preserve"> transmissions are performed</w:t>
      </w:r>
      <w:r w:rsidR="00BF2D6A">
        <w:rPr>
          <w:sz w:val="22"/>
          <w:szCs w:val="18"/>
          <w:lang w:val="en-US"/>
        </w:rPr>
        <w:t xml:space="preserve"> at different slots, </w:t>
      </w:r>
      <w:r w:rsidR="00242117">
        <w:rPr>
          <w:sz w:val="22"/>
          <w:szCs w:val="18"/>
          <w:lang w:val="en-US"/>
        </w:rPr>
        <w:t>TD</w:t>
      </w:r>
      <w:r w:rsidR="00CF5D12">
        <w:rPr>
          <w:sz w:val="22"/>
          <w:szCs w:val="18"/>
          <w:lang w:val="en-US"/>
        </w:rPr>
        <w:t>OA can be represented as follows:</w:t>
      </w:r>
    </w:p>
    <w:p w14:paraId="2FEC7C09" w14:textId="752E0F36" w:rsidR="00CF5D12" w:rsidRDefault="00CF5D12" w:rsidP="00CF5D12">
      <w:pPr>
        <w:spacing w:beforeLines="50" w:before="120" w:afterLines="50" w:after="120"/>
        <w:rPr>
          <w:sz w:val="22"/>
          <w:szCs w:val="18"/>
          <w:lang w:val="en-US"/>
        </w:rPr>
      </w:pPr>
      <m:oMathPara>
        <m:oMath>
          <m:r>
            <w:rPr>
              <w:rFonts w:ascii="Cambria Math" w:hAnsi="Cambria Math"/>
              <w:sz w:val="22"/>
              <w:szCs w:val="18"/>
              <w:lang w:val="en-US"/>
            </w:rPr>
            <m:t xml:space="preserve">TDOA= </m:t>
          </m:r>
          <m:sSub>
            <m:sSubPr>
              <m:ctrlPr>
                <w:rPr>
                  <w:rFonts w:ascii="Cambria Math" w:hAnsi="Cambria Math"/>
                  <w:i/>
                  <w:sz w:val="22"/>
                  <w:szCs w:val="18"/>
                  <w:lang w:val="en-US"/>
                </w:rPr>
              </m:ctrlPr>
            </m:sSubPr>
            <m:e>
              <m:r>
                <w:rPr>
                  <w:rFonts w:ascii="Cambria Math" w:hAnsi="Cambria Math"/>
                  <w:sz w:val="22"/>
                  <w:szCs w:val="18"/>
                  <w:lang w:val="en-US"/>
                </w:rPr>
                <m:t>T</m:t>
              </m:r>
            </m:e>
            <m:sub>
              <m:r>
                <w:rPr>
                  <w:rFonts w:ascii="Cambria Math" w:hAnsi="Cambria Math"/>
                  <w:sz w:val="22"/>
                  <w:szCs w:val="18"/>
                  <w:lang w:val="en-US"/>
                </w:rPr>
                <m:t>diff</m:t>
              </m:r>
            </m:sub>
          </m:sSub>
          <m:r>
            <w:rPr>
              <w:rFonts w:ascii="Cambria Math" w:hAnsi="Cambria Math"/>
              <w:sz w:val="22"/>
              <w:szCs w:val="18"/>
              <w:lang w:val="en-US"/>
            </w:rPr>
            <m:t>-</m:t>
          </m:r>
          <m:sSup>
            <m:sSupPr>
              <m:ctrlPr>
                <w:rPr>
                  <w:rFonts w:ascii="Cambria Math" w:hAnsi="Cambria Math"/>
                  <w:i/>
                  <w:sz w:val="22"/>
                  <w:szCs w:val="18"/>
                  <w:lang w:val="en-US"/>
                </w:rPr>
              </m:ctrlPr>
            </m:sSupPr>
            <m:e>
              <m:r>
                <w:rPr>
                  <w:rFonts w:ascii="Cambria Math" w:hAnsi="Cambria Math"/>
                  <w:sz w:val="22"/>
                  <w:szCs w:val="18"/>
                  <w:lang w:val="en-US"/>
                </w:rPr>
                <m:t>∆t</m:t>
              </m:r>
            </m:e>
            <m:sup>
              <m:r>
                <w:rPr>
                  <w:rFonts w:ascii="Cambria Math" w:hAnsi="Cambria Math"/>
                  <w:sz w:val="22"/>
                  <w:szCs w:val="18"/>
                  <w:lang w:val="en-US"/>
                </w:rPr>
                <m:t>'</m:t>
              </m:r>
            </m:sup>
          </m:sSup>
          <m:r>
            <w:rPr>
              <w:rFonts w:ascii="Cambria Math" w:hAnsi="Cambria Math"/>
              <w:sz w:val="22"/>
              <w:szCs w:val="18"/>
              <w:lang w:val="en-US"/>
            </w:rPr>
            <m:t>=</m:t>
          </m:r>
          <m:sSub>
            <m:sSubPr>
              <m:ctrlPr>
                <w:rPr>
                  <w:rFonts w:ascii="Cambria Math" w:hAnsi="Cambria Math"/>
                  <w:i/>
                  <w:sz w:val="22"/>
                  <w:szCs w:val="18"/>
                  <w:lang w:val="en-US"/>
                </w:rPr>
              </m:ctrlPr>
            </m:sSubPr>
            <m:e>
              <m:r>
                <w:rPr>
                  <w:rFonts w:ascii="Cambria Math" w:hAnsi="Cambria Math"/>
                  <w:sz w:val="22"/>
                  <w:szCs w:val="18"/>
                  <w:lang w:val="en-US"/>
                </w:rPr>
                <m:t>T</m:t>
              </m:r>
            </m:e>
            <m:sub>
              <m:r>
                <w:rPr>
                  <w:rFonts w:ascii="Cambria Math" w:hAnsi="Cambria Math"/>
                  <w:sz w:val="22"/>
                  <w:szCs w:val="18"/>
                  <w:lang w:val="en-US"/>
                </w:rPr>
                <m:t>diff</m:t>
              </m:r>
            </m:sub>
          </m:sSub>
          <m:r>
            <w:rPr>
              <w:rFonts w:ascii="Cambria Math" w:hAnsi="Cambria Math"/>
              <w:sz w:val="22"/>
              <w:szCs w:val="18"/>
              <w:lang w:val="en-US"/>
            </w:rPr>
            <m:t>-</m:t>
          </m:r>
          <m:d>
            <m:dPr>
              <m:ctrlPr>
                <w:rPr>
                  <w:rFonts w:ascii="Cambria Math" w:hAnsi="Cambria Math"/>
                  <w:i/>
                  <w:sz w:val="22"/>
                  <w:szCs w:val="18"/>
                  <w:lang w:val="en-US"/>
                </w:rPr>
              </m:ctrlPr>
            </m:dPr>
            <m:e>
              <m:r>
                <w:rPr>
                  <w:rFonts w:ascii="Cambria Math" w:hAnsi="Cambria Math"/>
                  <w:sz w:val="22"/>
                  <w:szCs w:val="18"/>
                  <w:lang w:val="en-US"/>
                </w:rPr>
                <m:t>∆t-∆</m:t>
              </m:r>
              <m:sSub>
                <m:sSubPr>
                  <m:ctrlPr>
                    <w:rPr>
                      <w:rFonts w:ascii="Cambria Math" w:hAnsi="Cambria Math"/>
                      <w:i/>
                      <w:sz w:val="22"/>
                      <w:szCs w:val="18"/>
                      <w:lang w:val="en-US"/>
                    </w:rPr>
                  </m:ctrlPr>
                </m:sSubPr>
                <m:e>
                  <m:r>
                    <w:rPr>
                      <w:rFonts w:ascii="Cambria Math" w:hAnsi="Cambria Math"/>
                      <w:sz w:val="22"/>
                      <w:szCs w:val="18"/>
                      <w:lang w:val="en-US"/>
                    </w:rPr>
                    <m:t>t</m:t>
                  </m:r>
                </m:e>
                <m:sub>
                  <m:r>
                    <w:rPr>
                      <w:rFonts w:ascii="Cambria Math" w:hAnsi="Cambria Math"/>
                      <w:sz w:val="22"/>
                      <w:szCs w:val="18"/>
                      <w:lang w:val="en-US"/>
                    </w:rPr>
                    <m:t>sync</m:t>
                  </m:r>
                </m:sub>
              </m:sSub>
            </m:e>
          </m:d>
        </m:oMath>
      </m:oMathPara>
    </w:p>
    <w:p w14:paraId="45D8937B" w14:textId="4106D5BA" w:rsidR="00F31406" w:rsidRDefault="00F31406" w:rsidP="00157FA6">
      <w:pPr>
        <w:spacing w:beforeLines="50" w:before="120" w:afterLines="50" w:after="120"/>
        <w:rPr>
          <w:sz w:val="22"/>
          <w:szCs w:val="18"/>
          <w:lang w:val="en-US"/>
        </w:rPr>
      </w:pPr>
      <w:r>
        <w:rPr>
          <w:rFonts w:hint="eastAsia"/>
          <w:sz w:val="22"/>
          <w:szCs w:val="18"/>
          <w:lang w:val="en-US"/>
        </w:rPr>
        <w:t>w</w:t>
      </w:r>
      <w:r>
        <w:rPr>
          <w:sz w:val="22"/>
          <w:szCs w:val="18"/>
          <w:lang w:val="en-US"/>
        </w:rPr>
        <w:t xml:space="preserve">here </w:t>
      </w:r>
      <m:oMath>
        <m:r>
          <w:rPr>
            <w:rFonts w:ascii="Cambria Math" w:hAnsi="Cambria Math"/>
            <w:sz w:val="22"/>
            <w:szCs w:val="18"/>
            <w:lang w:val="en-US"/>
          </w:rPr>
          <m:t>∆t</m:t>
        </m:r>
      </m:oMath>
      <w:r w:rsidR="00081D0D">
        <w:rPr>
          <w:rFonts w:hint="eastAsia"/>
          <w:sz w:val="22"/>
          <w:szCs w:val="18"/>
          <w:lang w:val="en-US"/>
        </w:rPr>
        <w:t xml:space="preserve"> </w:t>
      </w:r>
      <w:r w:rsidR="00081D0D">
        <w:rPr>
          <w:sz w:val="22"/>
          <w:szCs w:val="18"/>
          <w:lang w:val="en-US"/>
        </w:rPr>
        <w:t>is the measured value in ideal synchronization</w:t>
      </w:r>
      <w:r w:rsidR="00B97C46">
        <w:rPr>
          <w:sz w:val="22"/>
          <w:szCs w:val="18"/>
          <w:lang w:val="en-US"/>
        </w:rPr>
        <w:t xml:space="preserve"> and </w:t>
      </w:r>
      <m:oMath>
        <m:r>
          <w:rPr>
            <w:rFonts w:ascii="Cambria Math" w:hAnsi="Cambria Math"/>
            <w:sz w:val="22"/>
            <w:szCs w:val="18"/>
            <w:lang w:val="en-US"/>
          </w:rPr>
          <m:t>∆</m:t>
        </m:r>
        <m:sSub>
          <m:sSubPr>
            <m:ctrlPr>
              <w:rPr>
                <w:rFonts w:ascii="Cambria Math" w:hAnsi="Cambria Math"/>
                <w:i/>
                <w:sz w:val="22"/>
                <w:szCs w:val="18"/>
                <w:lang w:val="en-US"/>
              </w:rPr>
            </m:ctrlPr>
          </m:sSubPr>
          <m:e>
            <m:r>
              <w:rPr>
                <w:rFonts w:ascii="Cambria Math" w:hAnsi="Cambria Math"/>
                <w:sz w:val="22"/>
                <w:szCs w:val="18"/>
                <w:lang w:val="en-US"/>
              </w:rPr>
              <m:t>t</m:t>
            </m:r>
          </m:e>
          <m:sub>
            <m:r>
              <w:rPr>
                <w:rFonts w:ascii="Cambria Math" w:hAnsi="Cambria Math"/>
                <w:sz w:val="22"/>
                <w:szCs w:val="18"/>
                <w:lang w:val="en-US"/>
              </w:rPr>
              <m:t>sync</m:t>
            </m:r>
          </m:sub>
        </m:sSub>
      </m:oMath>
      <w:r w:rsidR="00B97C46">
        <w:rPr>
          <w:rFonts w:hint="eastAsia"/>
          <w:sz w:val="22"/>
          <w:szCs w:val="18"/>
          <w:lang w:val="en-US"/>
        </w:rPr>
        <w:t xml:space="preserve"> </w:t>
      </w:r>
      <w:r w:rsidR="00B97C46">
        <w:rPr>
          <w:sz w:val="22"/>
          <w:szCs w:val="18"/>
          <w:lang w:val="en-US"/>
        </w:rPr>
        <w:t>is timing-misalignment between UE-Y1 and UE-Y2</w:t>
      </w:r>
      <w:r w:rsidR="00081D0D">
        <w:rPr>
          <w:sz w:val="22"/>
          <w:szCs w:val="18"/>
          <w:lang w:val="en-US"/>
        </w:rPr>
        <w:t xml:space="preserve">. This is illustrated in the following figure with ideal case for better/easy understanding. </w:t>
      </w:r>
      <m:oMath>
        <m:sSub>
          <m:sSubPr>
            <m:ctrlPr>
              <w:rPr>
                <w:rFonts w:ascii="Cambria Math" w:hAnsi="Cambria Math"/>
                <w:i/>
                <w:sz w:val="22"/>
                <w:szCs w:val="18"/>
                <w:lang w:val="en-US"/>
              </w:rPr>
            </m:ctrlPr>
          </m:sSubPr>
          <m:e>
            <m:r>
              <w:rPr>
                <w:rFonts w:ascii="Cambria Math" w:hAnsi="Cambria Math"/>
                <w:sz w:val="22"/>
                <w:szCs w:val="18"/>
                <w:lang w:val="en-US"/>
              </w:rPr>
              <m:t>T</m:t>
            </m:r>
          </m:e>
          <m:sub>
            <m:r>
              <w:rPr>
                <w:rFonts w:ascii="Cambria Math" w:hAnsi="Cambria Math"/>
                <w:sz w:val="22"/>
                <w:szCs w:val="18"/>
                <w:lang w:val="en-US"/>
              </w:rPr>
              <m:t>diff</m:t>
            </m:r>
          </m:sub>
        </m:sSub>
      </m:oMath>
      <w:r w:rsidR="00265D82">
        <w:rPr>
          <w:rFonts w:hint="eastAsia"/>
          <w:sz w:val="22"/>
          <w:szCs w:val="18"/>
          <w:lang w:val="en-US"/>
        </w:rPr>
        <w:t xml:space="preserve"> </w:t>
      </w:r>
      <w:r w:rsidR="00265D82">
        <w:rPr>
          <w:sz w:val="22"/>
          <w:szCs w:val="18"/>
          <w:lang w:val="en-US"/>
        </w:rPr>
        <w:t xml:space="preserve">can be removed easily since this parameter is just slot offset of the two SL-PRS transmissions. However, </w:t>
      </w:r>
      <m:oMath>
        <m:r>
          <w:rPr>
            <w:rFonts w:ascii="Cambria Math" w:hAnsi="Cambria Math"/>
            <w:sz w:val="22"/>
            <w:szCs w:val="18"/>
            <w:lang w:val="en-US"/>
          </w:rPr>
          <m:t>∆</m:t>
        </m:r>
        <m:sSub>
          <m:sSubPr>
            <m:ctrlPr>
              <w:rPr>
                <w:rFonts w:ascii="Cambria Math" w:hAnsi="Cambria Math"/>
                <w:i/>
                <w:sz w:val="22"/>
                <w:szCs w:val="18"/>
                <w:lang w:val="en-US"/>
              </w:rPr>
            </m:ctrlPr>
          </m:sSubPr>
          <m:e>
            <m:r>
              <w:rPr>
                <w:rFonts w:ascii="Cambria Math" w:hAnsi="Cambria Math"/>
                <w:sz w:val="22"/>
                <w:szCs w:val="18"/>
                <w:lang w:val="en-US"/>
              </w:rPr>
              <m:t>t</m:t>
            </m:r>
          </m:e>
          <m:sub>
            <m:r>
              <w:rPr>
                <w:rFonts w:ascii="Cambria Math" w:hAnsi="Cambria Math"/>
                <w:sz w:val="22"/>
                <w:szCs w:val="18"/>
                <w:lang w:val="en-US"/>
              </w:rPr>
              <m:t>sync</m:t>
            </m:r>
          </m:sub>
        </m:sSub>
      </m:oMath>
      <w:r w:rsidR="009B3710">
        <w:rPr>
          <w:rFonts w:hint="eastAsia"/>
          <w:sz w:val="22"/>
          <w:szCs w:val="18"/>
          <w:lang w:val="en-US"/>
        </w:rPr>
        <w:t xml:space="preserve"> </w:t>
      </w:r>
      <w:r w:rsidR="009B3710">
        <w:rPr>
          <w:sz w:val="22"/>
          <w:szCs w:val="18"/>
          <w:lang w:val="en-US"/>
        </w:rPr>
        <w:t>is unknown and it would be difficult to obtain the exact value; hence accurate positioning information cannot be obtained from this mechanism.</w:t>
      </w:r>
      <w:r w:rsidR="00BF4FD0">
        <w:rPr>
          <w:sz w:val="22"/>
          <w:szCs w:val="18"/>
          <w:lang w:val="en-US"/>
        </w:rPr>
        <w:t xml:space="preserve"> Based on this analysis, we believe that RAN1 do not need to spend time to support SL-TDOA.</w:t>
      </w:r>
    </w:p>
    <w:p w14:paraId="0183E929" w14:textId="0327DD34" w:rsidR="00AC2A48" w:rsidRDefault="00265D82" w:rsidP="00CF5BCD">
      <w:pPr>
        <w:spacing w:beforeLines="50" w:before="120" w:afterLines="50" w:after="120"/>
        <w:jc w:val="center"/>
        <w:rPr>
          <w:sz w:val="22"/>
          <w:szCs w:val="18"/>
          <w:lang w:val="en-US"/>
        </w:rPr>
      </w:pPr>
      <w:r w:rsidRPr="00265D82">
        <w:rPr>
          <w:noProof/>
        </w:rPr>
        <w:lastRenderedPageBreak/>
        <w:drawing>
          <wp:inline distT="0" distB="0" distL="0" distR="0" wp14:anchorId="15D6517F" wp14:editId="54F78384">
            <wp:extent cx="6332220" cy="3458210"/>
            <wp:effectExtent l="0" t="0" r="0" b="0"/>
            <wp:docPr id="19" name="図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32220" cy="3458210"/>
                    </a:xfrm>
                    <a:prstGeom prst="rect">
                      <a:avLst/>
                    </a:prstGeom>
                    <a:noFill/>
                    <a:ln>
                      <a:noFill/>
                    </a:ln>
                  </pic:spPr>
                </pic:pic>
              </a:graphicData>
            </a:graphic>
          </wp:inline>
        </w:drawing>
      </w:r>
    </w:p>
    <w:p w14:paraId="797405E0" w14:textId="13FA2924" w:rsidR="00CF5BCD" w:rsidRDefault="00CF5BCD" w:rsidP="00CF5BCD">
      <w:pPr>
        <w:spacing w:beforeLines="50" w:before="120" w:afterLines="50" w:after="120"/>
        <w:jc w:val="center"/>
        <w:rPr>
          <w:sz w:val="22"/>
          <w:szCs w:val="18"/>
          <w:lang w:val="en-US"/>
        </w:rPr>
      </w:pPr>
      <w:r>
        <w:rPr>
          <w:rFonts w:hint="eastAsia"/>
          <w:sz w:val="22"/>
          <w:szCs w:val="18"/>
          <w:lang w:val="en-US"/>
        </w:rPr>
        <w:t>F</w:t>
      </w:r>
      <w:r>
        <w:rPr>
          <w:sz w:val="22"/>
          <w:szCs w:val="18"/>
          <w:lang w:val="en-US"/>
        </w:rPr>
        <w:t>ig. 3: TDOA mechanism.</w:t>
      </w:r>
    </w:p>
    <w:p w14:paraId="38EB0D96" w14:textId="6BE2CC4A" w:rsidR="00CB5384" w:rsidRPr="00E71A6C" w:rsidRDefault="00CB5384" w:rsidP="00CB5384">
      <w:pPr>
        <w:spacing w:before="50" w:afterLines="50" w:after="120"/>
        <w:rPr>
          <w:rFonts w:eastAsiaTheme="minorEastAsia"/>
          <w:b/>
          <w:sz w:val="22"/>
          <w:u w:val="single"/>
          <w:lang w:val="en-US"/>
        </w:rPr>
      </w:pPr>
      <w:r>
        <w:rPr>
          <w:rFonts w:eastAsiaTheme="minorEastAsia"/>
          <w:b/>
          <w:sz w:val="22"/>
          <w:u w:val="single"/>
          <w:lang w:val="en-US"/>
        </w:rPr>
        <w:t>Observation 3</w:t>
      </w:r>
      <w:r w:rsidRPr="00E71A6C">
        <w:rPr>
          <w:rFonts w:eastAsiaTheme="minorEastAsia"/>
          <w:b/>
          <w:sz w:val="22"/>
          <w:u w:val="single"/>
          <w:lang w:val="en-US"/>
        </w:rPr>
        <w:t>:</w:t>
      </w:r>
    </w:p>
    <w:p w14:paraId="36200B08" w14:textId="48554222" w:rsidR="00D5628F" w:rsidRDefault="00CB5384" w:rsidP="00CB5384">
      <w:pPr>
        <w:numPr>
          <w:ilvl w:val="0"/>
          <w:numId w:val="43"/>
        </w:numPr>
        <w:spacing w:before="50" w:afterLines="50" w:after="120"/>
        <w:rPr>
          <w:rFonts w:eastAsiaTheme="minorEastAsia"/>
          <w:b/>
          <w:bCs/>
          <w:iCs/>
          <w:sz w:val="22"/>
          <w:lang w:val="en-US"/>
        </w:rPr>
      </w:pPr>
      <w:r>
        <w:rPr>
          <w:rFonts w:eastAsiaTheme="minorEastAsia"/>
          <w:b/>
          <w:bCs/>
          <w:iCs/>
          <w:sz w:val="22"/>
          <w:lang w:val="en-US"/>
        </w:rPr>
        <w:t xml:space="preserve">It seems that </w:t>
      </w:r>
      <w:r w:rsidR="00D5628F">
        <w:rPr>
          <w:rFonts w:eastAsiaTheme="minorEastAsia"/>
          <w:b/>
          <w:bCs/>
          <w:iCs/>
          <w:sz w:val="22"/>
          <w:lang w:val="en-US"/>
        </w:rPr>
        <w:t>TDOA measured from SL-PRS</w:t>
      </w:r>
      <w:r w:rsidR="005063A7">
        <w:rPr>
          <w:rFonts w:eastAsiaTheme="minorEastAsia"/>
          <w:b/>
          <w:bCs/>
          <w:iCs/>
          <w:sz w:val="22"/>
          <w:lang w:val="en-US"/>
        </w:rPr>
        <w:t xml:space="preserve"> receptions</w:t>
      </w:r>
      <w:r w:rsidR="00D5628F">
        <w:rPr>
          <w:rFonts w:eastAsiaTheme="minorEastAsia"/>
          <w:b/>
          <w:bCs/>
          <w:iCs/>
          <w:sz w:val="22"/>
          <w:lang w:val="en-US"/>
        </w:rPr>
        <w:t xml:space="preserve"> includes time-misalignment between anchor UEs.</w:t>
      </w:r>
    </w:p>
    <w:p w14:paraId="20EC4ECC" w14:textId="5952A2AC" w:rsidR="00CB5384" w:rsidRPr="00E71A6C" w:rsidRDefault="00CB5384" w:rsidP="00CB5384">
      <w:pPr>
        <w:spacing w:before="50" w:afterLines="50" w:after="120"/>
        <w:rPr>
          <w:rFonts w:eastAsiaTheme="minorEastAsia"/>
          <w:b/>
          <w:sz w:val="22"/>
          <w:u w:val="single"/>
          <w:lang w:val="en-US"/>
        </w:rPr>
      </w:pPr>
      <w:r>
        <w:rPr>
          <w:rFonts w:eastAsiaTheme="minorEastAsia"/>
          <w:b/>
          <w:sz w:val="22"/>
          <w:u w:val="single"/>
          <w:lang w:val="en-US"/>
        </w:rPr>
        <w:t xml:space="preserve">Proposal </w:t>
      </w:r>
      <w:r w:rsidR="00D5628F">
        <w:rPr>
          <w:rFonts w:eastAsiaTheme="minorEastAsia"/>
          <w:b/>
          <w:sz w:val="22"/>
          <w:u w:val="single"/>
          <w:lang w:val="en-US"/>
        </w:rPr>
        <w:t>3</w:t>
      </w:r>
      <w:r w:rsidRPr="00E71A6C">
        <w:rPr>
          <w:rFonts w:eastAsiaTheme="minorEastAsia"/>
          <w:b/>
          <w:sz w:val="22"/>
          <w:u w:val="single"/>
          <w:lang w:val="en-US"/>
        </w:rPr>
        <w:t>:</w:t>
      </w:r>
    </w:p>
    <w:p w14:paraId="1E34C4F7" w14:textId="3093FAE2" w:rsidR="00CB5384" w:rsidRDefault="00CB5384" w:rsidP="00CB5384">
      <w:pPr>
        <w:numPr>
          <w:ilvl w:val="0"/>
          <w:numId w:val="43"/>
        </w:numPr>
        <w:spacing w:before="50" w:afterLines="50" w:after="120"/>
        <w:rPr>
          <w:rFonts w:eastAsiaTheme="minorEastAsia"/>
          <w:b/>
          <w:bCs/>
          <w:iCs/>
          <w:sz w:val="22"/>
          <w:lang w:val="en-US"/>
        </w:rPr>
      </w:pPr>
      <w:r>
        <w:rPr>
          <w:rFonts w:eastAsiaTheme="minorEastAsia"/>
          <w:b/>
          <w:bCs/>
          <w:iCs/>
          <w:sz w:val="22"/>
          <w:lang w:val="en-US"/>
        </w:rPr>
        <w:t xml:space="preserve">For SL-positioning, </w:t>
      </w:r>
      <w:r w:rsidR="00C535B2">
        <w:rPr>
          <w:rFonts w:eastAsiaTheme="minorEastAsia"/>
          <w:b/>
          <w:bCs/>
          <w:iCs/>
          <w:sz w:val="22"/>
          <w:lang w:val="en-US"/>
        </w:rPr>
        <w:t>SL-TDOA is not supported.</w:t>
      </w:r>
    </w:p>
    <w:p w14:paraId="14C20AFD" w14:textId="67EBC6A3" w:rsidR="00FE0BFC" w:rsidRDefault="00FE0BFC" w:rsidP="00960BC1">
      <w:pPr>
        <w:spacing w:beforeLines="50" w:before="120" w:afterLines="50" w:after="120"/>
        <w:rPr>
          <w:sz w:val="22"/>
          <w:szCs w:val="18"/>
          <w:lang w:val="en-US"/>
        </w:rPr>
      </w:pPr>
    </w:p>
    <w:p w14:paraId="5B3053D9" w14:textId="77777777" w:rsidR="00223441" w:rsidRDefault="00223441" w:rsidP="00960BC1">
      <w:pPr>
        <w:spacing w:beforeLines="50" w:before="120" w:afterLines="50" w:after="120"/>
        <w:rPr>
          <w:sz w:val="22"/>
          <w:szCs w:val="18"/>
          <w:lang w:val="en-US"/>
        </w:rPr>
      </w:pPr>
    </w:p>
    <w:p w14:paraId="69637694" w14:textId="0BE14434" w:rsidR="00750E95" w:rsidRPr="00450D41" w:rsidRDefault="00750E95" w:rsidP="00437400">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b/>
          <w:kern w:val="28"/>
          <w:sz w:val="22"/>
          <w:szCs w:val="22"/>
          <w:lang w:val="en-US"/>
        </w:rPr>
        <w:t>SL-positioning procedure</w:t>
      </w:r>
    </w:p>
    <w:tbl>
      <w:tblPr>
        <w:tblStyle w:val="afc"/>
        <w:tblW w:w="0" w:type="auto"/>
        <w:tblLook w:val="04A0" w:firstRow="1" w:lastRow="0" w:firstColumn="1" w:lastColumn="0" w:noHBand="0" w:noVBand="1"/>
      </w:tblPr>
      <w:tblGrid>
        <w:gridCol w:w="9962"/>
      </w:tblGrid>
      <w:tr w:rsidR="00865123" w14:paraId="6FF54D28" w14:textId="77777777" w:rsidTr="00865123">
        <w:tc>
          <w:tcPr>
            <w:tcW w:w="9962" w:type="dxa"/>
          </w:tcPr>
          <w:p w14:paraId="16EA192D" w14:textId="77777777" w:rsidR="00865123" w:rsidRPr="003D02B6" w:rsidRDefault="00865123" w:rsidP="00865123">
            <w:pPr>
              <w:tabs>
                <w:tab w:val="left" w:pos="1276"/>
              </w:tabs>
              <w:spacing w:after="0"/>
              <w:rPr>
                <w:rFonts w:ascii="Times" w:eastAsia="Batang" w:hAnsi="Times"/>
                <w:b/>
                <w:sz w:val="20"/>
              </w:rPr>
            </w:pPr>
            <w:r w:rsidRPr="003D02B6">
              <w:rPr>
                <w:rFonts w:ascii="Times" w:eastAsia="Batang" w:hAnsi="Times"/>
                <w:b/>
                <w:sz w:val="20"/>
                <w:highlight w:val="green"/>
              </w:rPr>
              <w:t>Agreement</w:t>
            </w:r>
          </w:p>
          <w:p w14:paraId="2DD48B65" w14:textId="77777777" w:rsidR="00865123" w:rsidRPr="003D02B6" w:rsidRDefault="00865123" w:rsidP="00865123">
            <w:pPr>
              <w:spacing w:after="0"/>
              <w:rPr>
                <w:rFonts w:ascii="Times" w:eastAsia="Batang" w:hAnsi="Times"/>
                <w:sz w:val="20"/>
                <w:szCs w:val="24"/>
                <w:lang w:eastAsia="x-none"/>
              </w:rPr>
            </w:pPr>
            <w:r w:rsidRPr="003D02B6">
              <w:rPr>
                <w:rFonts w:ascii="Times" w:eastAsia="Batang" w:hAnsi="Times"/>
                <w:sz w:val="20"/>
                <w:szCs w:val="24"/>
                <w:lang w:eastAsia="x-none"/>
              </w:rPr>
              <w:t>With regards to the Sidelink Positioning measurement report,</w:t>
            </w:r>
          </w:p>
          <w:p w14:paraId="4DF4766F" w14:textId="77777777" w:rsidR="00865123" w:rsidRPr="003D02B6" w:rsidRDefault="00865123" w:rsidP="00865123">
            <w:pPr>
              <w:numPr>
                <w:ilvl w:val="0"/>
                <w:numId w:val="45"/>
              </w:numPr>
              <w:spacing w:after="0"/>
              <w:rPr>
                <w:rFonts w:ascii="Times" w:eastAsia="Batang" w:hAnsi="Times"/>
                <w:sz w:val="20"/>
                <w:szCs w:val="24"/>
                <w:lang w:eastAsia="x-none"/>
              </w:rPr>
            </w:pPr>
            <w:r w:rsidRPr="003D02B6">
              <w:rPr>
                <w:rFonts w:ascii="Times" w:eastAsia="Batang" w:hAnsi="Times"/>
                <w:sz w:val="20"/>
                <w:szCs w:val="24"/>
                <w:lang w:eastAsia="x-none"/>
              </w:rPr>
              <w:t>Study the contents of the measurement report  (e.g. time stamp(s), quality metric(s), ID(s), angular/timing/power measurements, etc)</w:t>
            </w:r>
          </w:p>
          <w:p w14:paraId="36706AE0" w14:textId="77777777" w:rsidR="00865123" w:rsidRPr="003D02B6" w:rsidRDefault="00865123" w:rsidP="00865123">
            <w:pPr>
              <w:numPr>
                <w:ilvl w:val="0"/>
                <w:numId w:val="45"/>
              </w:numPr>
              <w:spacing w:after="0"/>
              <w:rPr>
                <w:rFonts w:ascii="Times" w:eastAsia="Batang" w:hAnsi="Times"/>
                <w:sz w:val="20"/>
                <w:szCs w:val="24"/>
                <w:lang w:eastAsia="x-none"/>
              </w:rPr>
            </w:pPr>
            <w:r w:rsidRPr="003D02B6">
              <w:rPr>
                <w:rFonts w:ascii="Times" w:eastAsia="Batang" w:hAnsi="Times"/>
                <w:sz w:val="20"/>
                <w:szCs w:val="24"/>
                <w:lang w:eastAsia="x-none"/>
              </w:rPr>
              <w:t>Study the time domain behavior of the measurement report (e.g. one-shot, triggered, aperiodic, semi-persistent, periodic)</w:t>
            </w:r>
          </w:p>
          <w:p w14:paraId="29D87460" w14:textId="436960EC" w:rsidR="00865123" w:rsidRPr="00865123" w:rsidRDefault="00865123" w:rsidP="00865123">
            <w:pPr>
              <w:numPr>
                <w:ilvl w:val="0"/>
                <w:numId w:val="45"/>
              </w:numPr>
              <w:spacing w:after="0"/>
              <w:rPr>
                <w:rFonts w:ascii="Times" w:eastAsia="Batang" w:hAnsi="Times"/>
                <w:sz w:val="20"/>
                <w:szCs w:val="24"/>
                <w:lang w:eastAsia="x-none"/>
              </w:rPr>
            </w:pPr>
            <w:r w:rsidRPr="003D02B6">
              <w:rPr>
                <w:rFonts w:ascii="Times" w:eastAsia="Batang" w:hAnsi="Times"/>
                <w:sz w:val="20"/>
                <w:szCs w:val="24"/>
                <w:lang w:eastAsia="x-none"/>
              </w:rPr>
              <w:t>FFS whether the Sidelink Positioning measurement can be a high-layer report and/or a lower layer report.</w:t>
            </w:r>
          </w:p>
        </w:tc>
      </w:tr>
    </w:tbl>
    <w:p w14:paraId="7F36F3F5" w14:textId="662DB419" w:rsidR="002F1300" w:rsidRDefault="00C366E1" w:rsidP="00960BC1">
      <w:pPr>
        <w:spacing w:beforeLines="50" w:before="120" w:afterLines="50" w:after="120"/>
        <w:rPr>
          <w:sz w:val="22"/>
          <w:szCs w:val="18"/>
          <w:lang w:val="en-US"/>
        </w:rPr>
      </w:pPr>
      <w:r>
        <w:rPr>
          <w:rFonts w:hint="eastAsia"/>
          <w:sz w:val="22"/>
          <w:szCs w:val="18"/>
          <w:lang w:val="en-US"/>
        </w:rPr>
        <w:t>A</w:t>
      </w:r>
      <w:r>
        <w:rPr>
          <w:sz w:val="22"/>
          <w:szCs w:val="18"/>
          <w:lang w:val="en-US"/>
        </w:rPr>
        <w:t xml:space="preserve">t the last meeting, the above agreements were reached for measurement report. </w:t>
      </w:r>
      <w:r w:rsidR="002F1300">
        <w:rPr>
          <w:sz w:val="22"/>
          <w:szCs w:val="18"/>
          <w:lang w:val="en-US"/>
        </w:rPr>
        <w:t>What kind of information should be reported</w:t>
      </w:r>
      <w:r w:rsidR="00437400">
        <w:rPr>
          <w:sz w:val="22"/>
          <w:szCs w:val="18"/>
          <w:lang w:val="en-US"/>
        </w:rPr>
        <w:t xml:space="preserve"> or some other aspect</w:t>
      </w:r>
      <w:r w:rsidR="002F1300">
        <w:rPr>
          <w:sz w:val="22"/>
          <w:szCs w:val="18"/>
          <w:lang w:val="en-US"/>
        </w:rPr>
        <w:t xml:space="preserve"> would be dependent on </w:t>
      </w:r>
      <w:r w:rsidR="00CF5E3C">
        <w:rPr>
          <w:sz w:val="22"/>
          <w:szCs w:val="18"/>
          <w:lang w:val="en-US"/>
        </w:rPr>
        <w:t>SL-positioning mechanism. In this contribution, we focus on SL-RTT as proposed above.</w:t>
      </w:r>
    </w:p>
    <w:p w14:paraId="7AD6B6AD" w14:textId="30272877" w:rsidR="00B12573" w:rsidRPr="00450D41" w:rsidRDefault="00484CC5" w:rsidP="00B12573">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kern w:val="28"/>
          <w:sz w:val="22"/>
          <w:szCs w:val="22"/>
          <w:lang w:val="en-US"/>
        </w:rPr>
        <w:t>R</w:t>
      </w:r>
      <w:r w:rsidR="00B12573">
        <w:rPr>
          <w:rFonts w:ascii="Arial" w:eastAsiaTheme="minorEastAsia" w:hAnsi="Arial"/>
          <w:b/>
          <w:kern w:val="28"/>
          <w:sz w:val="22"/>
          <w:szCs w:val="22"/>
          <w:lang w:val="en-US"/>
        </w:rPr>
        <w:t>equest</w:t>
      </w:r>
      <w:r>
        <w:rPr>
          <w:rFonts w:ascii="Arial" w:eastAsiaTheme="minorEastAsia" w:hAnsi="Arial"/>
          <w:b/>
          <w:kern w:val="28"/>
          <w:sz w:val="22"/>
          <w:szCs w:val="22"/>
          <w:lang w:val="en-US"/>
        </w:rPr>
        <w:t xml:space="preserve"> to be anchor UE</w:t>
      </w:r>
    </w:p>
    <w:p w14:paraId="0263041E" w14:textId="07F30E04" w:rsidR="00B12573" w:rsidRDefault="00AA0571" w:rsidP="00960BC1">
      <w:pPr>
        <w:spacing w:beforeLines="50" w:before="120" w:afterLines="50" w:after="120"/>
        <w:rPr>
          <w:sz w:val="22"/>
          <w:szCs w:val="18"/>
          <w:lang w:val="en-US"/>
        </w:rPr>
      </w:pPr>
      <w:r>
        <w:rPr>
          <w:rFonts w:hint="eastAsia"/>
          <w:sz w:val="22"/>
          <w:szCs w:val="18"/>
          <w:lang w:val="en-US"/>
        </w:rPr>
        <w:t>F</w:t>
      </w:r>
      <w:r>
        <w:rPr>
          <w:sz w:val="22"/>
          <w:szCs w:val="18"/>
          <w:lang w:val="en-US"/>
        </w:rPr>
        <w:t xml:space="preserve">or SL-RTT, target UE needs to transmit SL-PRS to anchor UE. </w:t>
      </w:r>
      <w:r w:rsidR="00484CC5">
        <w:rPr>
          <w:sz w:val="22"/>
          <w:szCs w:val="18"/>
          <w:lang w:val="en-US"/>
        </w:rPr>
        <w:t>This transmission can be performed via unicast, thus this SL-PRS transmission can be used as a kind of request signal to the destination UE to be anchor UE. Once the destination UE receives the SL-PRS, the UE can be an anchor UE and perform SL-PRS transmission with information report to the target UE.</w:t>
      </w:r>
    </w:p>
    <w:p w14:paraId="427899A5" w14:textId="27793665" w:rsidR="00484CC5" w:rsidRPr="00E71A6C" w:rsidRDefault="00484CC5" w:rsidP="00484CC5">
      <w:pPr>
        <w:spacing w:before="50" w:afterLines="50" w:after="120"/>
        <w:rPr>
          <w:rFonts w:eastAsiaTheme="minorEastAsia"/>
          <w:b/>
          <w:sz w:val="22"/>
          <w:u w:val="single"/>
          <w:lang w:val="en-US"/>
        </w:rPr>
      </w:pPr>
      <w:r>
        <w:rPr>
          <w:rFonts w:eastAsiaTheme="minorEastAsia"/>
          <w:b/>
          <w:sz w:val="22"/>
          <w:u w:val="single"/>
          <w:lang w:val="en-US"/>
        </w:rPr>
        <w:t>Proposal 4</w:t>
      </w:r>
      <w:r w:rsidRPr="00E71A6C">
        <w:rPr>
          <w:rFonts w:eastAsiaTheme="minorEastAsia"/>
          <w:b/>
          <w:sz w:val="22"/>
          <w:u w:val="single"/>
          <w:lang w:val="en-US"/>
        </w:rPr>
        <w:t>:</w:t>
      </w:r>
    </w:p>
    <w:p w14:paraId="27AB2F4D" w14:textId="26AF7ED9" w:rsidR="00484CC5" w:rsidRDefault="00484CC5" w:rsidP="00484CC5">
      <w:pPr>
        <w:numPr>
          <w:ilvl w:val="0"/>
          <w:numId w:val="43"/>
        </w:numPr>
        <w:spacing w:before="50" w:afterLines="50" w:after="120"/>
        <w:rPr>
          <w:rFonts w:eastAsiaTheme="minorEastAsia"/>
          <w:b/>
          <w:bCs/>
          <w:iCs/>
          <w:sz w:val="22"/>
          <w:lang w:val="en-US"/>
        </w:rPr>
      </w:pPr>
      <w:r>
        <w:rPr>
          <w:rFonts w:eastAsiaTheme="minorEastAsia"/>
          <w:b/>
          <w:bCs/>
          <w:iCs/>
          <w:sz w:val="22"/>
          <w:lang w:val="en-US"/>
        </w:rPr>
        <w:t>For SL-RTT, SL-PRS transmission is a</w:t>
      </w:r>
      <w:r w:rsidR="00103C33">
        <w:rPr>
          <w:rFonts w:eastAsiaTheme="minorEastAsia"/>
          <w:b/>
          <w:bCs/>
          <w:iCs/>
          <w:sz w:val="22"/>
          <w:lang w:val="en-US"/>
        </w:rPr>
        <w:t>n</w:t>
      </w:r>
      <w:r>
        <w:rPr>
          <w:rFonts w:eastAsiaTheme="minorEastAsia"/>
          <w:b/>
          <w:bCs/>
          <w:iCs/>
          <w:sz w:val="22"/>
          <w:lang w:val="en-US"/>
        </w:rPr>
        <w:t xml:space="preserve"> </w:t>
      </w:r>
      <w:r w:rsidR="00B70352">
        <w:rPr>
          <w:rFonts w:eastAsiaTheme="minorEastAsia"/>
          <w:b/>
          <w:bCs/>
          <w:iCs/>
          <w:sz w:val="22"/>
          <w:lang w:val="en-US"/>
        </w:rPr>
        <w:t xml:space="preserve">implicit </w:t>
      </w:r>
      <w:r>
        <w:rPr>
          <w:rFonts w:eastAsiaTheme="minorEastAsia"/>
          <w:b/>
          <w:bCs/>
          <w:iCs/>
          <w:sz w:val="22"/>
          <w:lang w:val="en-US"/>
        </w:rPr>
        <w:t>request to be anchor UE.</w:t>
      </w:r>
    </w:p>
    <w:p w14:paraId="52CD9476" w14:textId="353287F9" w:rsidR="00484CC5" w:rsidRDefault="00484CC5" w:rsidP="00484CC5">
      <w:pPr>
        <w:numPr>
          <w:ilvl w:val="1"/>
          <w:numId w:val="43"/>
        </w:numPr>
        <w:spacing w:before="50" w:afterLines="50" w:after="120"/>
        <w:rPr>
          <w:rFonts w:eastAsiaTheme="minorEastAsia"/>
          <w:b/>
          <w:bCs/>
          <w:iCs/>
          <w:sz w:val="22"/>
          <w:lang w:val="en-US"/>
        </w:rPr>
      </w:pPr>
      <w:r>
        <w:rPr>
          <w:rFonts w:eastAsiaTheme="minorEastAsia"/>
          <w:b/>
          <w:bCs/>
          <w:iCs/>
          <w:sz w:val="22"/>
          <w:lang w:val="en-US"/>
        </w:rPr>
        <w:lastRenderedPageBreak/>
        <w:t xml:space="preserve">When the destination UE receives the </w:t>
      </w:r>
      <w:r w:rsidR="006D00C5">
        <w:rPr>
          <w:rFonts w:eastAsiaTheme="minorEastAsia"/>
          <w:b/>
          <w:bCs/>
          <w:iCs/>
          <w:sz w:val="22"/>
          <w:lang w:val="en-US"/>
        </w:rPr>
        <w:t>SL-PRS, the UE performs behavior as an anchor UE.</w:t>
      </w:r>
    </w:p>
    <w:p w14:paraId="74C313AC" w14:textId="77777777" w:rsidR="00B12573" w:rsidRPr="00484CC5" w:rsidRDefault="00B12573" w:rsidP="00960BC1">
      <w:pPr>
        <w:spacing w:beforeLines="50" w:before="120" w:afterLines="50" w:after="120"/>
        <w:rPr>
          <w:sz w:val="22"/>
          <w:szCs w:val="18"/>
          <w:lang w:val="en-US"/>
        </w:rPr>
      </w:pPr>
    </w:p>
    <w:p w14:paraId="4F2FB355" w14:textId="4CB5234D" w:rsidR="00437400" w:rsidRPr="00450D41" w:rsidRDefault="00437400" w:rsidP="00437400">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kern w:val="28"/>
          <w:sz w:val="22"/>
          <w:szCs w:val="22"/>
          <w:lang w:val="en-US"/>
        </w:rPr>
        <w:t>Reporting contents</w:t>
      </w:r>
    </w:p>
    <w:p w14:paraId="7BBDA72F" w14:textId="39A0FA68" w:rsidR="00437400" w:rsidRDefault="00437400" w:rsidP="00960BC1">
      <w:pPr>
        <w:spacing w:beforeLines="50" w:before="120" w:afterLines="50" w:after="120"/>
        <w:rPr>
          <w:sz w:val="22"/>
          <w:szCs w:val="18"/>
          <w:lang w:val="en-US"/>
        </w:rPr>
      </w:pPr>
      <w:r>
        <w:rPr>
          <w:rFonts w:hint="eastAsia"/>
          <w:sz w:val="22"/>
          <w:szCs w:val="18"/>
          <w:lang w:val="en-US"/>
        </w:rPr>
        <w:t>F</w:t>
      </w:r>
      <w:r>
        <w:rPr>
          <w:sz w:val="22"/>
          <w:szCs w:val="18"/>
          <w:lang w:val="en-US"/>
        </w:rPr>
        <w:t xml:space="preserve">or SL-RTT, </w:t>
      </w:r>
      <w:r w:rsidRPr="00437400">
        <w:rPr>
          <w:sz w:val="22"/>
          <w:szCs w:val="18"/>
          <w:lang w:val="en-US"/>
        </w:rPr>
        <w:t>RX-TX time difference</w:t>
      </w:r>
      <w:r>
        <w:rPr>
          <w:sz w:val="22"/>
          <w:szCs w:val="18"/>
          <w:lang w:val="en-US"/>
        </w:rPr>
        <w:t xml:space="preserve"> needs to be reported from anchor UE to target UE as abovementioned. </w:t>
      </w:r>
      <w:r w:rsidR="008C46D6">
        <w:rPr>
          <w:sz w:val="22"/>
          <w:szCs w:val="18"/>
          <w:lang w:val="en-US"/>
        </w:rPr>
        <w:t xml:space="preserve">In addition, RSRP-related information is available in RTT for NR-Uu. </w:t>
      </w:r>
      <w:r w:rsidR="00942FFA">
        <w:rPr>
          <w:sz w:val="22"/>
          <w:szCs w:val="18"/>
          <w:lang w:val="en-US"/>
        </w:rPr>
        <w:t xml:space="preserve">Similarly, received RSRP can be reported. In this case, transmission power of the anchor UE’s SL-PRS transmission would also need to be reported so that the target UE can </w:t>
      </w:r>
      <w:r w:rsidR="008114DB">
        <w:rPr>
          <w:sz w:val="22"/>
          <w:szCs w:val="18"/>
          <w:lang w:val="en-US"/>
        </w:rPr>
        <w:t>use RSRP-related information effectively.</w:t>
      </w:r>
    </w:p>
    <w:p w14:paraId="677F349F" w14:textId="4318A627" w:rsidR="00B203C6" w:rsidRPr="00E71A6C" w:rsidRDefault="00B203C6" w:rsidP="00B203C6">
      <w:pPr>
        <w:spacing w:before="50" w:afterLines="50" w:after="120"/>
        <w:rPr>
          <w:rFonts w:eastAsiaTheme="minorEastAsia"/>
          <w:b/>
          <w:sz w:val="22"/>
          <w:u w:val="single"/>
          <w:lang w:val="en-US"/>
        </w:rPr>
      </w:pPr>
      <w:r>
        <w:rPr>
          <w:rFonts w:eastAsiaTheme="minorEastAsia"/>
          <w:b/>
          <w:sz w:val="22"/>
          <w:u w:val="single"/>
          <w:lang w:val="en-US"/>
        </w:rPr>
        <w:t>Proposal 5</w:t>
      </w:r>
      <w:r w:rsidRPr="00E71A6C">
        <w:rPr>
          <w:rFonts w:eastAsiaTheme="minorEastAsia"/>
          <w:b/>
          <w:sz w:val="22"/>
          <w:u w:val="single"/>
          <w:lang w:val="en-US"/>
        </w:rPr>
        <w:t>:</w:t>
      </w:r>
    </w:p>
    <w:p w14:paraId="1612B605" w14:textId="5E4D9706" w:rsidR="00B203C6" w:rsidRDefault="00B203C6" w:rsidP="00B203C6">
      <w:pPr>
        <w:numPr>
          <w:ilvl w:val="0"/>
          <w:numId w:val="43"/>
        </w:numPr>
        <w:spacing w:before="50" w:afterLines="50" w:after="120"/>
        <w:rPr>
          <w:rFonts w:eastAsiaTheme="minorEastAsia"/>
          <w:b/>
          <w:bCs/>
          <w:iCs/>
          <w:sz w:val="22"/>
          <w:lang w:val="en-US"/>
        </w:rPr>
      </w:pPr>
      <w:r>
        <w:rPr>
          <w:rFonts w:eastAsiaTheme="minorEastAsia"/>
          <w:b/>
          <w:bCs/>
          <w:iCs/>
          <w:sz w:val="22"/>
          <w:lang w:val="en-US"/>
        </w:rPr>
        <w:t xml:space="preserve">For SL-RTT, anchor UE reports </w:t>
      </w:r>
      <w:r w:rsidRPr="00B203C6">
        <w:rPr>
          <w:rFonts w:eastAsiaTheme="minorEastAsia"/>
          <w:b/>
          <w:bCs/>
          <w:iCs/>
          <w:sz w:val="22"/>
          <w:lang w:val="en-US"/>
        </w:rPr>
        <w:t>RX-TX time difference</w:t>
      </w:r>
      <w:r>
        <w:rPr>
          <w:rFonts w:eastAsiaTheme="minorEastAsia"/>
          <w:b/>
          <w:bCs/>
          <w:iCs/>
          <w:sz w:val="22"/>
          <w:lang w:val="en-US"/>
        </w:rPr>
        <w:t>.</w:t>
      </w:r>
    </w:p>
    <w:p w14:paraId="66DD93C3" w14:textId="141D18C5" w:rsidR="00B203C6" w:rsidRDefault="00B203C6" w:rsidP="00B203C6">
      <w:pPr>
        <w:numPr>
          <w:ilvl w:val="1"/>
          <w:numId w:val="43"/>
        </w:numPr>
        <w:spacing w:before="50" w:afterLines="50" w:after="120"/>
        <w:rPr>
          <w:rFonts w:eastAsiaTheme="minorEastAsia"/>
          <w:b/>
          <w:bCs/>
          <w:iCs/>
          <w:sz w:val="22"/>
          <w:lang w:val="en-US"/>
        </w:rPr>
      </w:pPr>
      <w:r>
        <w:rPr>
          <w:rFonts w:eastAsiaTheme="minorEastAsia"/>
          <w:b/>
          <w:bCs/>
          <w:iCs/>
          <w:sz w:val="22"/>
          <w:lang w:val="en-US"/>
        </w:rPr>
        <w:t xml:space="preserve">Optionally, received RSRP </w:t>
      </w:r>
      <w:r w:rsidR="00277C91">
        <w:rPr>
          <w:rFonts w:eastAsiaTheme="minorEastAsia"/>
          <w:b/>
          <w:bCs/>
          <w:iCs/>
          <w:sz w:val="22"/>
          <w:lang w:val="en-US"/>
        </w:rPr>
        <w:t>of SL-PRS transmitted from the target UE and transmission power of SL-PRS transmitted from the anchor UE are reported.</w:t>
      </w:r>
    </w:p>
    <w:p w14:paraId="2145DA02" w14:textId="0FC93F18" w:rsidR="00437400" w:rsidRPr="00B203C6" w:rsidRDefault="00437400" w:rsidP="00960BC1">
      <w:pPr>
        <w:spacing w:beforeLines="50" w:before="120" w:afterLines="50" w:after="120"/>
        <w:rPr>
          <w:sz w:val="22"/>
          <w:szCs w:val="18"/>
          <w:lang w:val="en-US"/>
        </w:rPr>
      </w:pPr>
    </w:p>
    <w:p w14:paraId="7942AD71" w14:textId="5BADE09B" w:rsidR="00277C91" w:rsidRPr="00450D41" w:rsidRDefault="00277C91" w:rsidP="00277C91">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kern w:val="28"/>
          <w:sz w:val="22"/>
          <w:szCs w:val="22"/>
          <w:lang w:val="en-US"/>
        </w:rPr>
        <w:t>Combination between Uu and SL</w:t>
      </w:r>
    </w:p>
    <w:p w14:paraId="237EA65B" w14:textId="153F6B04" w:rsidR="005D516E" w:rsidRDefault="00277C91" w:rsidP="00960BC1">
      <w:pPr>
        <w:spacing w:beforeLines="50" w:before="120" w:afterLines="50" w:after="120"/>
        <w:rPr>
          <w:sz w:val="22"/>
          <w:szCs w:val="18"/>
          <w:lang w:val="en-US"/>
        </w:rPr>
      </w:pPr>
      <w:r>
        <w:rPr>
          <w:sz w:val="22"/>
          <w:szCs w:val="18"/>
          <w:lang w:val="en-US"/>
        </w:rPr>
        <w:t xml:space="preserve">Combination with Uu positioning should be discussed. </w:t>
      </w:r>
      <w:r w:rsidR="005D516E">
        <w:rPr>
          <w:sz w:val="22"/>
          <w:szCs w:val="18"/>
          <w:lang w:val="en-US"/>
        </w:rPr>
        <w:t>In section 2-1, all anchors are anchor UE. However, it might be possible to replace UE to gNB and thus a part of measurement for supported SL-positioning method is performed from communication between UE and gNB (i.e. by using Uu signaling instead of SL signaling). This direction is illustrated as below. Whether such a flexible mechanism can be supported or not should be discussed.</w:t>
      </w:r>
    </w:p>
    <w:p w14:paraId="1A6B7448" w14:textId="06A6371A" w:rsidR="005D516E" w:rsidRDefault="00654FD6" w:rsidP="00654FD6">
      <w:pPr>
        <w:spacing w:beforeLines="50" w:before="120" w:afterLines="50" w:after="120"/>
        <w:jc w:val="center"/>
        <w:rPr>
          <w:sz w:val="22"/>
          <w:szCs w:val="18"/>
          <w:lang w:val="en-US"/>
        </w:rPr>
      </w:pPr>
      <w:r w:rsidRPr="00654FD6">
        <w:rPr>
          <w:noProof/>
        </w:rPr>
        <w:drawing>
          <wp:inline distT="0" distB="0" distL="0" distR="0" wp14:anchorId="5847AF0F" wp14:editId="54F6FE33">
            <wp:extent cx="2298065" cy="1460500"/>
            <wp:effectExtent l="0" t="0" r="0" b="0"/>
            <wp:docPr id="21" name="図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298065" cy="1460500"/>
                    </a:xfrm>
                    <a:prstGeom prst="rect">
                      <a:avLst/>
                    </a:prstGeom>
                    <a:noFill/>
                    <a:ln>
                      <a:noFill/>
                    </a:ln>
                  </pic:spPr>
                </pic:pic>
              </a:graphicData>
            </a:graphic>
          </wp:inline>
        </w:drawing>
      </w:r>
    </w:p>
    <w:p w14:paraId="5DC14377" w14:textId="5034DABB" w:rsidR="00654FD6" w:rsidRDefault="00654FD6" w:rsidP="00654FD6">
      <w:pPr>
        <w:spacing w:beforeLines="50" w:before="120" w:afterLines="50" w:after="120"/>
        <w:jc w:val="center"/>
        <w:rPr>
          <w:sz w:val="22"/>
          <w:szCs w:val="18"/>
          <w:lang w:val="en-US"/>
        </w:rPr>
      </w:pPr>
      <w:r>
        <w:rPr>
          <w:rFonts w:hint="eastAsia"/>
          <w:sz w:val="22"/>
          <w:szCs w:val="18"/>
          <w:lang w:val="en-US"/>
        </w:rPr>
        <w:t>F</w:t>
      </w:r>
      <w:r>
        <w:rPr>
          <w:sz w:val="22"/>
          <w:szCs w:val="18"/>
          <w:lang w:val="en-US"/>
        </w:rPr>
        <w:t>ig. 4: Possible SL-positioning procedure with Uu measurement.</w:t>
      </w:r>
    </w:p>
    <w:p w14:paraId="011FD2FA" w14:textId="77777777" w:rsidR="00663FB3" w:rsidRPr="00E71A6C" w:rsidRDefault="00663FB3" w:rsidP="00663FB3">
      <w:pPr>
        <w:spacing w:before="50" w:afterLines="50" w:after="120"/>
        <w:rPr>
          <w:rFonts w:eastAsiaTheme="minorEastAsia"/>
          <w:b/>
          <w:sz w:val="22"/>
          <w:u w:val="single"/>
          <w:lang w:val="en-US"/>
        </w:rPr>
      </w:pPr>
      <w:r>
        <w:rPr>
          <w:rFonts w:eastAsiaTheme="minorEastAsia"/>
          <w:b/>
          <w:sz w:val="22"/>
          <w:u w:val="single"/>
          <w:lang w:val="en-US"/>
        </w:rPr>
        <w:t>Proposal 6</w:t>
      </w:r>
      <w:r w:rsidRPr="00E71A6C">
        <w:rPr>
          <w:rFonts w:eastAsiaTheme="minorEastAsia"/>
          <w:b/>
          <w:sz w:val="22"/>
          <w:u w:val="single"/>
          <w:lang w:val="en-US"/>
        </w:rPr>
        <w:t>:</w:t>
      </w:r>
    </w:p>
    <w:p w14:paraId="3CED81EF" w14:textId="77777777" w:rsidR="00663FB3" w:rsidRDefault="00663FB3" w:rsidP="00663FB3">
      <w:pPr>
        <w:numPr>
          <w:ilvl w:val="0"/>
          <w:numId w:val="43"/>
        </w:numPr>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tudy whether SL-positioning can use Uu measurement or not.</w:t>
      </w:r>
    </w:p>
    <w:p w14:paraId="7E9E81BE" w14:textId="77777777" w:rsidR="00663FB3" w:rsidRDefault="00663FB3" w:rsidP="00663FB3">
      <w:pPr>
        <w:numPr>
          <w:ilvl w:val="1"/>
          <w:numId w:val="43"/>
        </w:numPr>
        <w:spacing w:before="50" w:afterLines="50" w:after="120"/>
        <w:rPr>
          <w:rFonts w:eastAsiaTheme="minorEastAsia"/>
          <w:b/>
          <w:bCs/>
          <w:iCs/>
          <w:sz w:val="22"/>
          <w:lang w:val="en-US"/>
        </w:rPr>
      </w:pPr>
      <w:r>
        <w:rPr>
          <w:rFonts w:eastAsiaTheme="minorEastAsia" w:hint="eastAsia"/>
          <w:b/>
          <w:bCs/>
          <w:iCs/>
          <w:sz w:val="22"/>
          <w:lang w:val="en-US"/>
        </w:rPr>
        <w:t>I</w:t>
      </w:r>
      <w:r>
        <w:rPr>
          <w:rFonts w:eastAsiaTheme="minorEastAsia"/>
          <w:b/>
          <w:bCs/>
          <w:iCs/>
          <w:sz w:val="22"/>
          <w:lang w:val="en-US"/>
        </w:rPr>
        <w:t>f supported, some anchor UE in SL-positioning method can be replaced to gNB, and study when/how replaced.</w:t>
      </w:r>
    </w:p>
    <w:p w14:paraId="319C8C5B" w14:textId="77777777" w:rsidR="00654FD6" w:rsidRPr="00663FB3" w:rsidRDefault="00654FD6" w:rsidP="00654FD6">
      <w:pPr>
        <w:spacing w:beforeLines="50" w:before="120" w:afterLines="50" w:after="120"/>
        <w:rPr>
          <w:sz w:val="22"/>
          <w:szCs w:val="18"/>
          <w:lang w:val="en-US"/>
        </w:rPr>
      </w:pPr>
    </w:p>
    <w:p w14:paraId="55E93B2C" w14:textId="77777777" w:rsidR="00663FB3" w:rsidRDefault="00643DA7" w:rsidP="00960BC1">
      <w:pPr>
        <w:spacing w:beforeLines="50" w:before="120" w:afterLines="50" w:after="120"/>
        <w:rPr>
          <w:sz w:val="22"/>
          <w:szCs w:val="18"/>
          <w:lang w:val="en-US"/>
        </w:rPr>
      </w:pPr>
      <w:r>
        <w:rPr>
          <w:sz w:val="22"/>
          <w:szCs w:val="18"/>
          <w:lang w:val="en-US"/>
        </w:rPr>
        <w:t>Besides</w:t>
      </w:r>
      <w:r w:rsidR="00277C91">
        <w:rPr>
          <w:sz w:val="22"/>
          <w:szCs w:val="18"/>
          <w:lang w:val="en-US"/>
        </w:rPr>
        <w:t>, if UE that needs its own location or other UE’s position is in coverage of gNB, it might be possible to obtain the required information from gNB and in this case there would be no need to perform SL positioning since gNB can do Uu-positioning or have location information already. In other words, after checking possibility of location acquisition at Uu link, SL-positioning procedure is performed.</w:t>
      </w:r>
    </w:p>
    <w:p w14:paraId="36863052" w14:textId="03EDB91F" w:rsidR="00437400" w:rsidRDefault="00812204" w:rsidP="00960BC1">
      <w:pPr>
        <w:spacing w:beforeLines="50" w:before="120" w:afterLines="50" w:after="120"/>
        <w:rPr>
          <w:sz w:val="22"/>
          <w:szCs w:val="18"/>
          <w:lang w:val="en-US"/>
        </w:rPr>
      </w:pPr>
      <w:r>
        <w:rPr>
          <w:sz w:val="22"/>
          <w:szCs w:val="18"/>
          <w:lang w:val="en-US"/>
        </w:rPr>
        <w:t xml:space="preserve">Although </w:t>
      </w:r>
      <w:r w:rsidR="00663FB3">
        <w:rPr>
          <w:sz w:val="22"/>
          <w:szCs w:val="18"/>
          <w:lang w:val="en-US"/>
        </w:rPr>
        <w:t xml:space="preserve">we think that </w:t>
      </w:r>
      <w:r>
        <w:rPr>
          <w:sz w:val="22"/>
          <w:szCs w:val="18"/>
          <w:lang w:val="en-US"/>
        </w:rPr>
        <w:t xml:space="preserve">this mechanism </w:t>
      </w:r>
      <w:r w:rsidR="00663FB3">
        <w:rPr>
          <w:sz w:val="22"/>
          <w:szCs w:val="18"/>
          <w:lang w:val="en-US"/>
        </w:rPr>
        <w:t>should be discussed, it seems that companies think this is out of RAN1 scope. We are OK to discuss it at other WG, thus no more discussion in RAN1 should be done for this topic.</w:t>
      </w:r>
    </w:p>
    <w:p w14:paraId="3222FD4C" w14:textId="393FE055" w:rsidR="00437400" w:rsidRDefault="00437400" w:rsidP="00960BC1">
      <w:pPr>
        <w:spacing w:beforeLines="50" w:before="120" w:afterLines="50" w:after="120"/>
        <w:rPr>
          <w:sz w:val="22"/>
          <w:szCs w:val="18"/>
          <w:lang w:val="en-US"/>
        </w:rPr>
      </w:pPr>
    </w:p>
    <w:p w14:paraId="7833C58F" w14:textId="75B69A05" w:rsidR="00524E6F" w:rsidRPr="00450D41" w:rsidRDefault="00524E6F" w:rsidP="00524E6F">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hint="eastAsia"/>
          <w:b/>
          <w:kern w:val="28"/>
          <w:sz w:val="22"/>
          <w:szCs w:val="22"/>
          <w:lang w:val="en-US"/>
        </w:rPr>
        <w:lastRenderedPageBreak/>
        <w:t>I</w:t>
      </w:r>
      <w:r>
        <w:rPr>
          <w:rFonts w:ascii="Arial" w:eastAsiaTheme="minorEastAsia" w:hAnsi="Arial"/>
          <w:b/>
          <w:kern w:val="28"/>
          <w:sz w:val="22"/>
          <w:szCs w:val="22"/>
          <w:lang w:val="en-US"/>
        </w:rPr>
        <w:t>nitiator UE / Responder UE</w:t>
      </w:r>
    </w:p>
    <w:p w14:paraId="628DE269" w14:textId="70A6EE5F" w:rsidR="00524E6F" w:rsidRDefault="00524E6F" w:rsidP="00960BC1">
      <w:pPr>
        <w:spacing w:beforeLines="50" w:before="120" w:afterLines="50" w:after="120"/>
        <w:rPr>
          <w:sz w:val="22"/>
          <w:szCs w:val="18"/>
          <w:lang w:val="en-US"/>
        </w:rPr>
      </w:pPr>
      <w:r>
        <w:rPr>
          <w:rFonts w:hint="eastAsia"/>
          <w:sz w:val="22"/>
          <w:szCs w:val="18"/>
          <w:lang w:val="en-US"/>
        </w:rPr>
        <w:t>A</w:t>
      </w:r>
      <w:r>
        <w:rPr>
          <w:sz w:val="22"/>
          <w:szCs w:val="18"/>
          <w:lang w:val="en-US"/>
        </w:rPr>
        <w:t xml:space="preserve">t the last meeting, there was a discussion on initiator UE and responder UE. </w:t>
      </w:r>
      <w:r w:rsidR="00C74F39">
        <w:rPr>
          <w:sz w:val="22"/>
          <w:szCs w:val="18"/>
          <w:lang w:val="en-US"/>
        </w:rPr>
        <w:t>In our understanding, initiator UE is a UE that needs position information of other UE (UE-B) and requests to UE-B to perform SL-positioning procedure and report the measured position information. This UE-B is responder UE.</w:t>
      </w:r>
      <w:r w:rsidR="00A70E54">
        <w:rPr>
          <w:sz w:val="22"/>
          <w:szCs w:val="18"/>
          <w:lang w:val="en-US"/>
        </w:rPr>
        <w:t xml:space="preserve"> Details procedure is below:</w:t>
      </w:r>
    </w:p>
    <w:p w14:paraId="53F22EDF" w14:textId="731C86DB" w:rsidR="00A70E54" w:rsidRDefault="00A70E54" w:rsidP="00A70E54">
      <w:pPr>
        <w:spacing w:beforeLines="50" w:before="120" w:afterLines="50" w:after="120"/>
        <w:ind w:left="720"/>
        <w:rPr>
          <w:sz w:val="22"/>
          <w:szCs w:val="18"/>
          <w:lang w:val="en-US"/>
        </w:rPr>
      </w:pPr>
      <w:r>
        <w:rPr>
          <w:sz w:val="22"/>
          <w:szCs w:val="18"/>
          <w:lang w:val="en-US"/>
        </w:rPr>
        <w:t>Initiator UE (UE-A) would like to obtain not its own position but UE-B’s location. Then at the 1</w:t>
      </w:r>
      <w:r w:rsidRPr="00A600D2">
        <w:rPr>
          <w:sz w:val="22"/>
          <w:szCs w:val="18"/>
          <w:vertAlign w:val="superscript"/>
          <w:lang w:val="en-US"/>
        </w:rPr>
        <w:t>st</w:t>
      </w:r>
      <w:r>
        <w:rPr>
          <w:sz w:val="22"/>
          <w:szCs w:val="18"/>
          <w:lang w:val="en-US"/>
        </w:rPr>
        <w:t xml:space="preserve"> step, UE-A will transmit a request of position report to UE-B. As the 2</w:t>
      </w:r>
      <w:r w:rsidRPr="00A600D2">
        <w:rPr>
          <w:sz w:val="22"/>
          <w:szCs w:val="18"/>
          <w:vertAlign w:val="superscript"/>
          <w:lang w:val="en-US"/>
        </w:rPr>
        <w:t>nd</w:t>
      </w:r>
      <w:r>
        <w:rPr>
          <w:sz w:val="22"/>
          <w:szCs w:val="18"/>
          <w:lang w:val="en-US"/>
        </w:rPr>
        <w:t xml:space="preserve"> step, UE-B performs acquisition of its own location e.g. by using SL-RTT</w:t>
      </w:r>
      <w:r w:rsidR="0067047B">
        <w:rPr>
          <w:sz w:val="22"/>
          <w:szCs w:val="18"/>
          <w:lang w:val="en-US"/>
        </w:rPr>
        <w:t xml:space="preserve"> as a target UE</w:t>
      </w:r>
      <w:r>
        <w:rPr>
          <w:sz w:val="22"/>
          <w:szCs w:val="18"/>
          <w:lang w:val="en-US"/>
        </w:rPr>
        <w:t>. UE-B reports the acquired information to UE-A as the last step.</w:t>
      </w:r>
    </w:p>
    <w:p w14:paraId="057605A6" w14:textId="744E999B" w:rsidR="00A70E54" w:rsidRPr="00663FB3" w:rsidRDefault="00A70E54" w:rsidP="00960BC1">
      <w:pPr>
        <w:spacing w:beforeLines="50" w:before="120" w:afterLines="50" w:after="120"/>
        <w:rPr>
          <w:sz w:val="22"/>
          <w:szCs w:val="18"/>
          <w:lang w:val="en-US"/>
        </w:rPr>
      </w:pPr>
      <w:r>
        <w:rPr>
          <w:rFonts w:hint="eastAsia"/>
          <w:sz w:val="22"/>
          <w:szCs w:val="18"/>
          <w:lang w:val="en-US"/>
        </w:rPr>
        <w:t>I</w:t>
      </w:r>
      <w:r>
        <w:rPr>
          <w:sz w:val="22"/>
          <w:szCs w:val="18"/>
          <w:lang w:val="en-US"/>
        </w:rPr>
        <w:t xml:space="preserve">n our view, </w:t>
      </w:r>
      <w:r w:rsidR="00494C6B">
        <w:rPr>
          <w:sz w:val="22"/>
          <w:szCs w:val="18"/>
          <w:lang w:val="en-US"/>
        </w:rPr>
        <w:t xml:space="preserve">this mechanism would have RAN1 impact, e.g., the request and/or the report at PHY layer. </w:t>
      </w:r>
      <w:r w:rsidR="001C24E0">
        <w:rPr>
          <w:sz w:val="22"/>
          <w:szCs w:val="18"/>
          <w:lang w:val="en-US"/>
        </w:rPr>
        <w:t xml:space="preserve">Whether this mechanism should be supported or not might be determined by RAN2/RAN3/SA2, so RAN1 should send an LS to them </w:t>
      </w:r>
      <w:r w:rsidR="0041417B">
        <w:rPr>
          <w:sz w:val="22"/>
          <w:szCs w:val="18"/>
          <w:lang w:val="en-US"/>
        </w:rPr>
        <w:t xml:space="preserve">in order </w:t>
      </w:r>
      <w:r w:rsidR="001C24E0">
        <w:rPr>
          <w:sz w:val="22"/>
          <w:szCs w:val="18"/>
          <w:lang w:val="en-US"/>
        </w:rPr>
        <w:t>to know whether RAN1 need to study it or not.</w:t>
      </w:r>
    </w:p>
    <w:p w14:paraId="1D752ECC" w14:textId="10881918" w:rsidR="00524E6F" w:rsidRDefault="007B0E68" w:rsidP="007B0E68">
      <w:pPr>
        <w:spacing w:beforeLines="50" w:before="120" w:afterLines="50" w:after="120"/>
        <w:jc w:val="center"/>
      </w:pPr>
      <w:r w:rsidRPr="007B0E68">
        <w:rPr>
          <w:noProof/>
        </w:rPr>
        <w:drawing>
          <wp:inline distT="0" distB="0" distL="0" distR="0" wp14:anchorId="2901F205" wp14:editId="7898357E">
            <wp:extent cx="2381250" cy="1454785"/>
            <wp:effectExtent l="0" t="0" r="0" b="0"/>
            <wp:docPr id="22" name="図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81250" cy="1454785"/>
                    </a:xfrm>
                    <a:prstGeom prst="rect">
                      <a:avLst/>
                    </a:prstGeom>
                    <a:noFill/>
                    <a:ln>
                      <a:noFill/>
                    </a:ln>
                  </pic:spPr>
                </pic:pic>
              </a:graphicData>
            </a:graphic>
          </wp:inline>
        </w:drawing>
      </w:r>
    </w:p>
    <w:p w14:paraId="50376A43" w14:textId="1C29691A" w:rsidR="007B0E68" w:rsidRPr="007B0E68" w:rsidRDefault="007B0E68" w:rsidP="007B0E68">
      <w:pPr>
        <w:spacing w:beforeLines="50" w:before="120" w:afterLines="50" w:after="120"/>
        <w:jc w:val="center"/>
      </w:pPr>
      <w:r>
        <w:rPr>
          <w:rFonts w:hint="eastAsia"/>
        </w:rPr>
        <w:t>F</w:t>
      </w:r>
      <w:r>
        <w:t xml:space="preserve">ig. 5: </w:t>
      </w:r>
      <w:r w:rsidRPr="007B0E68">
        <w:t>Initiator UE / Responder UE</w:t>
      </w:r>
    </w:p>
    <w:p w14:paraId="67F5BCDB" w14:textId="415E7000" w:rsidR="001746A0" w:rsidRPr="00E71A6C" w:rsidRDefault="001746A0" w:rsidP="001746A0">
      <w:pPr>
        <w:spacing w:before="50" w:afterLines="50" w:after="120"/>
        <w:rPr>
          <w:rFonts w:eastAsiaTheme="minorEastAsia"/>
          <w:b/>
          <w:sz w:val="22"/>
          <w:u w:val="single"/>
          <w:lang w:val="en-US"/>
        </w:rPr>
      </w:pPr>
      <w:r>
        <w:rPr>
          <w:rFonts w:eastAsiaTheme="minorEastAsia"/>
          <w:b/>
          <w:sz w:val="22"/>
          <w:u w:val="single"/>
          <w:lang w:val="en-US"/>
        </w:rPr>
        <w:t>Proposal 7</w:t>
      </w:r>
      <w:r w:rsidRPr="00E71A6C">
        <w:rPr>
          <w:rFonts w:eastAsiaTheme="minorEastAsia"/>
          <w:b/>
          <w:sz w:val="22"/>
          <w:u w:val="single"/>
          <w:lang w:val="en-US"/>
        </w:rPr>
        <w:t>:</w:t>
      </w:r>
    </w:p>
    <w:p w14:paraId="6D85C2D1" w14:textId="42F07F75" w:rsidR="005B4D11" w:rsidRDefault="005B4D11" w:rsidP="001746A0">
      <w:pPr>
        <w:numPr>
          <w:ilvl w:val="0"/>
          <w:numId w:val="43"/>
        </w:numPr>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end an LS to RAN2/RAN3/SA2 to ask whether initiator UE and responder UE</w:t>
      </w:r>
      <w:r w:rsidR="00AE3762">
        <w:rPr>
          <w:rFonts w:eastAsiaTheme="minorEastAsia"/>
          <w:b/>
          <w:bCs/>
          <w:iCs/>
          <w:sz w:val="22"/>
          <w:lang w:val="en-US"/>
        </w:rPr>
        <w:t xml:space="preserve"> are supported or not, and if supported, whether PHY layer signaling is necessary or not.</w:t>
      </w:r>
    </w:p>
    <w:p w14:paraId="5CB733A9" w14:textId="77777777" w:rsidR="00524E6F" w:rsidRPr="001746A0" w:rsidRDefault="00524E6F" w:rsidP="00960BC1">
      <w:pPr>
        <w:spacing w:beforeLines="50" w:before="120" w:afterLines="50" w:after="120"/>
        <w:rPr>
          <w:sz w:val="22"/>
          <w:szCs w:val="18"/>
          <w:lang w:val="en-US"/>
        </w:rPr>
      </w:pPr>
    </w:p>
    <w:p w14:paraId="6FD4B2FE" w14:textId="77777777" w:rsidR="00CB696A" w:rsidRDefault="00CB696A" w:rsidP="00960BC1">
      <w:pPr>
        <w:spacing w:beforeLines="50" w:before="120" w:afterLines="50" w:after="120"/>
        <w:rPr>
          <w:sz w:val="22"/>
          <w:szCs w:val="18"/>
          <w:lang w:val="en-US"/>
        </w:rPr>
      </w:pPr>
    </w:p>
    <w:p w14:paraId="57900CA8" w14:textId="7AF73243" w:rsidR="00750E95" w:rsidRPr="00450D41" w:rsidRDefault="00750E95" w:rsidP="00437400">
      <w:pPr>
        <w:keepNext/>
        <w:numPr>
          <w:ilvl w:val="1"/>
          <w:numId w:val="6"/>
        </w:numPr>
        <w:tabs>
          <w:tab w:val="left" w:pos="0"/>
        </w:tabs>
        <w:spacing w:before="240" w:after="120"/>
        <w:jc w:val="both"/>
        <w:outlineLvl w:val="1"/>
        <w:rPr>
          <w:rFonts w:ascii="Arial" w:eastAsia="DengXian" w:hAnsi="Arial"/>
          <w:b/>
          <w:kern w:val="28"/>
          <w:sz w:val="22"/>
          <w:szCs w:val="22"/>
          <w:lang w:val="en-US" w:eastAsia="zh-CN"/>
        </w:rPr>
      </w:pPr>
      <w:r>
        <w:rPr>
          <w:rFonts w:ascii="Arial" w:eastAsiaTheme="minorEastAsia" w:hAnsi="Arial"/>
          <w:b/>
          <w:kern w:val="28"/>
          <w:sz w:val="22"/>
          <w:szCs w:val="22"/>
          <w:lang w:val="en-US"/>
        </w:rPr>
        <w:t>Reference signal for SL-positioning</w:t>
      </w:r>
    </w:p>
    <w:tbl>
      <w:tblPr>
        <w:tblStyle w:val="afc"/>
        <w:tblW w:w="0" w:type="auto"/>
        <w:tblLook w:val="04A0" w:firstRow="1" w:lastRow="0" w:firstColumn="1" w:lastColumn="0" w:noHBand="0" w:noVBand="1"/>
      </w:tblPr>
      <w:tblGrid>
        <w:gridCol w:w="9962"/>
      </w:tblGrid>
      <w:tr w:rsidR="0092046D" w14:paraId="3A28CCE5" w14:textId="77777777" w:rsidTr="0092046D">
        <w:tc>
          <w:tcPr>
            <w:tcW w:w="9962" w:type="dxa"/>
          </w:tcPr>
          <w:p w14:paraId="7CEF0C25" w14:textId="77777777" w:rsidR="0092046D" w:rsidRPr="0092046D" w:rsidRDefault="0092046D" w:rsidP="00865123">
            <w:pPr>
              <w:spacing w:after="0"/>
              <w:rPr>
                <w:rFonts w:ascii="Times" w:eastAsia="Batang" w:hAnsi="Times"/>
                <w:b/>
                <w:sz w:val="20"/>
                <w:szCs w:val="24"/>
                <w:lang w:eastAsia="x-none"/>
              </w:rPr>
            </w:pPr>
            <w:r w:rsidRPr="0092046D">
              <w:rPr>
                <w:rFonts w:ascii="Times" w:eastAsia="Batang" w:hAnsi="Times"/>
                <w:b/>
                <w:sz w:val="20"/>
                <w:szCs w:val="24"/>
                <w:highlight w:val="green"/>
                <w:lang w:eastAsia="x-none"/>
              </w:rPr>
              <w:t>Agreement</w:t>
            </w:r>
          </w:p>
          <w:p w14:paraId="79B1D2E3" w14:textId="77777777" w:rsidR="0092046D" w:rsidRPr="0092046D" w:rsidRDefault="0092046D" w:rsidP="00865123">
            <w:pPr>
              <w:spacing w:after="0"/>
              <w:rPr>
                <w:rFonts w:ascii="Times" w:eastAsia="Batang" w:hAnsi="Times"/>
                <w:sz w:val="20"/>
                <w:szCs w:val="24"/>
                <w:lang w:eastAsia="x-none"/>
              </w:rPr>
            </w:pPr>
            <w:r w:rsidRPr="0092046D">
              <w:rPr>
                <w:rFonts w:ascii="Times" w:eastAsia="Batang" w:hAnsi="Times"/>
                <w:sz w:val="20"/>
                <w:szCs w:val="24"/>
                <w:lang w:eastAsia="x-none"/>
              </w:rPr>
              <w:t>Study power control mechanisms for SL-PRS transmission, including whether it is necessary.</w:t>
            </w:r>
          </w:p>
          <w:p w14:paraId="42A9BB5A" w14:textId="77777777" w:rsidR="0092046D" w:rsidRPr="0092046D" w:rsidRDefault="0092046D" w:rsidP="00865123">
            <w:pPr>
              <w:tabs>
                <w:tab w:val="left" w:pos="1276"/>
              </w:tabs>
              <w:spacing w:after="0" w:line="276" w:lineRule="auto"/>
              <w:rPr>
                <w:rFonts w:ascii="Times" w:eastAsia="Batang" w:hAnsi="Times"/>
                <w:b/>
                <w:sz w:val="20"/>
                <w:lang w:eastAsia="en-US"/>
              </w:rPr>
            </w:pPr>
            <w:r w:rsidRPr="0092046D">
              <w:rPr>
                <w:rFonts w:ascii="Times" w:eastAsia="Batang" w:hAnsi="Times"/>
                <w:b/>
                <w:sz w:val="20"/>
                <w:highlight w:val="green"/>
                <w:lang w:eastAsia="en-US"/>
              </w:rPr>
              <w:t>Agreement</w:t>
            </w:r>
          </w:p>
          <w:p w14:paraId="04853FB2" w14:textId="77777777" w:rsidR="0092046D" w:rsidRPr="0092046D" w:rsidRDefault="0092046D" w:rsidP="00865123">
            <w:pPr>
              <w:spacing w:after="0" w:line="276" w:lineRule="auto"/>
              <w:rPr>
                <w:rFonts w:ascii="Times" w:eastAsia="Batang" w:hAnsi="Times"/>
                <w:sz w:val="20"/>
                <w:szCs w:val="24"/>
                <w:lang w:eastAsia="x-none"/>
              </w:rPr>
            </w:pPr>
            <w:r w:rsidRPr="0092046D">
              <w:rPr>
                <w:rFonts w:ascii="Times" w:eastAsia="Batang" w:hAnsi="Times"/>
                <w:sz w:val="20"/>
                <w:szCs w:val="24"/>
                <w:lang w:eastAsia="x-none"/>
              </w:rPr>
              <w:t xml:space="preserve">With regards to the numerologies of the SL-PRS, limit the study to those supported for NR Sidelink. </w:t>
            </w:r>
          </w:p>
          <w:p w14:paraId="06E93488" w14:textId="77777777" w:rsidR="0092046D" w:rsidRPr="0092046D" w:rsidRDefault="0092046D" w:rsidP="00865123">
            <w:pPr>
              <w:numPr>
                <w:ilvl w:val="0"/>
                <w:numId w:val="45"/>
              </w:numPr>
              <w:spacing w:after="0" w:line="276" w:lineRule="auto"/>
              <w:rPr>
                <w:rFonts w:ascii="Times" w:eastAsia="Batang" w:hAnsi="Times"/>
                <w:sz w:val="20"/>
                <w:szCs w:val="24"/>
                <w:lang w:eastAsia="x-none"/>
              </w:rPr>
            </w:pPr>
            <w:r w:rsidRPr="0092046D">
              <w:rPr>
                <w:rFonts w:ascii="Times" w:eastAsia="Batang" w:hAnsi="Times"/>
                <w:sz w:val="20"/>
                <w:szCs w:val="24"/>
                <w:lang w:eastAsia="x-none"/>
              </w:rPr>
              <w:t>Note 1: NR Sidelink supports {15, 30, 60 kHz} in FR1 and {60, 120 kHz} in FR2</w:t>
            </w:r>
          </w:p>
          <w:p w14:paraId="3B9106F8" w14:textId="77777777" w:rsidR="0092046D" w:rsidRPr="0092046D" w:rsidRDefault="0092046D" w:rsidP="00865123">
            <w:pPr>
              <w:numPr>
                <w:ilvl w:val="0"/>
                <w:numId w:val="45"/>
              </w:numPr>
              <w:spacing w:after="0" w:line="276" w:lineRule="auto"/>
              <w:rPr>
                <w:rFonts w:ascii="Times" w:eastAsia="Batang" w:hAnsi="Times"/>
                <w:sz w:val="20"/>
                <w:szCs w:val="24"/>
                <w:lang w:eastAsia="x-none"/>
              </w:rPr>
            </w:pPr>
            <w:r w:rsidRPr="0092046D">
              <w:rPr>
                <w:rFonts w:ascii="Times" w:eastAsia="Batang" w:hAnsi="Times"/>
                <w:sz w:val="20"/>
                <w:szCs w:val="24"/>
                <w:lang w:eastAsia="x-none"/>
              </w:rPr>
              <w:t>Note 2: This doesn’t imply that SL-PRS FR2-specific optimization(s) are expected to be studied</w:t>
            </w:r>
          </w:p>
          <w:p w14:paraId="0A488E70" w14:textId="77777777" w:rsidR="00865123" w:rsidRPr="003D02B6" w:rsidRDefault="00865123" w:rsidP="00865123">
            <w:pPr>
              <w:tabs>
                <w:tab w:val="left" w:pos="1276"/>
              </w:tabs>
              <w:spacing w:after="0"/>
              <w:rPr>
                <w:rFonts w:ascii="Times" w:eastAsia="Batang" w:hAnsi="Times"/>
                <w:b/>
                <w:sz w:val="20"/>
              </w:rPr>
            </w:pPr>
            <w:r w:rsidRPr="003D02B6">
              <w:rPr>
                <w:rFonts w:ascii="Times" w:eastAsia="Batang" w:hAnsi="Times"/>
                <w:b/>
                <w:sz w:val="20"/>
                <w:highlight w:val="green"/>
              </w:rPr>
              <w:t>Agreement</w:t>
            </w:r>
          </w:p>
          <w:p w14:paraId="1C8D14F0" w14:textId="77777777" w:rsidR="00865123" w:rsidRPr="003D02B6" w:rsidRDefault="00865123" w:rsidP="00865123">
            <w:pPr>
              <w:spacing w:after="0"/>
              <w:rPr>
                <w:rFonts w:ascii="Times" w:eastAsia="Batang" w:hAnsi="Times"/>
                <w:sz w:val="20"/>
                <w:szCs w:val="24"/>
                <w:lang w:eastAsia="x-none"/>
              </w:rPr>
            </w:pPr>
            <w:r w:rsidRPr="003D02B6">
              <w:rPr>
                <w:rFonts w:ascii="Times" w:eastAsia="Batang" w:hAnsi="Times"/>
                <w:sz w:val="20"/>
                <w:szCs w:val="24"/>
                <w:lang w:eastAsia="x-none"/>
              </w:rPr>
              <w:t>Study new reference signal for SL positioning/ranging using the existing PRS/SRS design and SL design framework as a starting point.</w:t>
            </w:r>
          </w:p>
          <w:p w14:paraId="6B690224" w14:textId="77777777" w:rsidR="00865123" w:rsidRPr="003D02B6" w:rsidRDefault="00865123" w:rsidP="00865123">
            <w:pPr>
              <w:numPr>
                <w:ilvl w:val="0"/>
                <w:numId w:val="45"/>
              </w:numPr>
              <w:spacing w:after="0"/>
              <w:rPr>
                <w:rFonts w:ascii="Times" w:eastAsia="Batang" w:hAnsi="Times"/>
                <w:sz w:val="20"/>
                <w:szCs w:val="24"/>
                <w:lang w:eastAsia="x-none"/>
              </w:rPr>
            </w:pPr>
            <w:r w:rsidRPr="003D02B6">
              <w:rPr>
                <w:rFonts w:ascii="Times" w:eastAsia="Batang" w:hAnsi="Times"/>
                <w:sz w:val="20"/>
                <w:szCs w:val="24"/>
                <w:lang w:eastAsia="x-none"/>
              </w:rPr>
              <w:t>The study could at least include: Sequence design, frequency domain pattern, time domain pattern (e.g. number of symbols, repetitions, etc), time domain behavior, configuration/triggering/activation/de-activation of the SL-PRS, AGC time, Tx-Rx Turanround time, supportable bandwidth(s), multiplexing options with other SL channels, randomization/orthogonalization options.</w:t>
            </w:r>
          </w:p>
          <w:p w14:paraId="36841FCE" w14:textId="77777777" w:rsidR="00865123" w:rsidRPr="003D02B6" w:rsidRDefault="00865123" w:rsidP="00865123">
            <w:pPr>
              <w:numPr>
                <w:ilvl w:val="0"/>
                <w:numId w:val="45"/>
              </w:numPr>
              <w:spacing w:after="0"/>
              <w:rPr>
                <w:rFonts w:ascii="Times" w:eastAsia="Batang" w:hAnsi="Times"/>
                <w:sz w:val="20"/>
                <w:szCs w:val="24"/>
                <w:lang w:eastAsia="x-none"/>
              </w:rPr>
            </w:pPr>
            <w:r w:rsidRPr="003D02B6">
              <w:rPr>
                <w:rFonts w:ascii="Times" w:eastAsia="Batang" w:hAnsi="Times"/>
                <w:sz w:val="20"/>
                <w:szCs w:val="24"/>
                <w:lang w:eastAsia="x-none"/>
              </w:rPr>
              <w:t>Note: The study of existing SL reference signal for SL positioning/ranging is not precluded. Companies are encouraged to perform performance evaluation/comparison to investigate whether such reference signals can meet the positioning accuracy requirements.</w:t>
            </w:r>
          </w:p>
          <w:p w14:paraId="27C75148" w14:textId="77777777" w:rsidR="00865123" w:rsidRPr="003D02B6" w:rsidRDefault="00865123" w:rsidP="00865123">
            <w:pPr>
              <w:tabs>
                <w:tab w:val="left" w:pos="1276"/>
              </w:tabs>
              <w:spacing w:after="0"/>
              <w:rPr>
                <w:rFonts w:ascii="Times" w:eastAsia="Batang" w:hAnsi="Times"/>
                <w:b/>
                <w:sz w:val="20"/>
              </w:rPr>
            </w:pPr>
            <w:r w:rsidRPr="003D02B6">
              <w:rPr>
                <w:rFonts w:ascii="Times" w:eastAsia="Batang" w:hAnsi="Times"/>
                <w:b/>
                <w:sz w:val="20"/>
                <w:highlight w:val="green"/>
              </w:rPr>
              <w:t>Agreement</w:t>
            </w:r>
          </w:p>
          <w:p w14:paraId="2485F2F3" w14:textId="77777777" w:rsidR="00865123" w:rsidRPr="003D02B6" w:rsidRDefault="00865123" w:rsidP="00865123">
            <w:pPr>
              <w:spacing w:after="0"/>
              <w:rPr>
                <w:rFonts w:ascii="Times" w:eastAsia="Batang" w:hAnsi="Times"/>
                <w:sz w:val="20"/>
                <w:szCs w:val="24"/>
                <w:lang w:eastAsia="x-none"/>
              </w:rPr>
            </w:pPr>
            <w:r w:rsidRPr="003D02B6">
              <w:rPr>
                <w:rFonts w:ascii="Times" w:eastAsia="Batang" w:hAnsi="Times"/>
                <w:sz w:val="20"/>
                <w:szCs w:val="24"/>
                <w:lang w:eastAsia="x-none"/>
              </w:rPr>
              <w:t>With regards to the configuration/activation/deactivation/triggering of SL-PRS, study the following options:</w:t>
            </w:r>
          </w:p>
          <w:p w14:paraId="41C62C2B" w14:textId="77777777" w:rsidR="00865123" w:rsidRPr="003D02B6" w:rsidRDefault="00865123" w:rsidP="00865123">
            <w:pPr>
              <w:numPr>
                <w:ilvl w:val="0"/>
                <w:numId w:val="45"/>
              </w:numPr>
              <w:spacing w:after="0"/>
              <w:rPr>
                <w:rFonts w:ascii="Times" w:eastAsia="Batang" w:hAnsi="Times"/>
                <w:sz w:val="20"/>
                <w:szCs w:val="24"/>
                <w:lang w:eastAsia="x-none"/>
              </w:rPr>
            </w:pPr>
            <w:r w:rsidRPr="003D02B6">
              <w:rPr>
                <w:rFonts w:ascii="Times" w:eastAsia="Batang" w:hAnsi="Times"/>
                <w:sz w:val="20"/>
                <w:szCs w:val="24"/>
                <w:lang w:eastAsia="x-none"/>
              </w:rPr>
              <w:t>Option 1: High-layer-only signaling involvement in the SL-PRS configuration</w:t>
            </w:r>
          </w:p>
          <w:p w14:paraId="6A9949EE" w14:textId="77777777" w:rsidR="00865123" w:rsidRPr="003D02B6" w:rsidRDefault="00865123" w:rsidP="00865123">
            <w:pPr>
              <w:numPr>
                <w:ilvl w:val="1"/>
                <w:numId w:val="45"/>
              </w:numPr>
              <w:spacing w:after="0"/>
              <w:rPr>
                <w:rFonts w:ascii="Times" w:eastAsia="Batang" w:hAnsi="Times"/>
                <w:sz w:val="20"/>
                <w:szCs w:val="24"/>
                <w:lang w:eastAsia="x-none"/>
              </w:rPr>
            </w:pPr>
            <w:r w:rsidRPr="003D02B6">
              <w:rPr>
                <w:rFonts w:ascii="Times" w:eastAsia="Batang" w:hAnsi="Times"/>
                <w:sz w:val="20"/>
                <w:szCs w:val="24"/>
                <w:lang w:eastAsia="x-none"/>
              </w:rPr>
              <w:t xml:space="preserve">No Lower layer involvement, e.g., SL-MAC-CE or SCI or DCI, for the activation or the triggering of a SL-PRS. </w:t>
            </w:r>
          </w:p>
          <w:p w14:paraId="15B62746" w14:textId="77777777" w:rsidR="00865123" w:rsidRPr="003D02B6" w:rsidRDefault="00865123" w:rsidP="00865123">
            <w:pPr>
              <w:numPr>
                <w:ilvl w:val="1"/>
                <w:numId w:val="45"/>
              </w:numPr>
              <w:spacing w:after="0"/>
              <w:rPr>
                <w:rFonts w:ascii="Times" w:eastAsia="Batang" w:hAnsi="Times"/>
                <w:sz w:val="20"/>
                <w:szCs w:val="24"/>
                <w:lang w:eastAsia="x-none"/>
              </w:rPr>
            </w:pPr>
            <w:r w:rsidRPr="003D02B6">
              <w:rPr>
                <w:rFonts w:ascii="Times" w:eastAsia="Batang" w:hAnsi="Times"/>
                <w:sz w:val="20"/>
                <w:szCs w:val="24"/>
                <w:lang w:eastAsia="x-none"/>
              </w:rPr>
              <w:t>Based on the study, this option may correspond to</w:t>
            </w:r>
          </w:p>
          <w:p w14:paraId="080D6CEB" w14:textId="77777777" w:rsidR="00865123" w:rsidRPr="003D02B6" w:rsidRDefault="00865123" w:rsidP="00865123">
            <w:pPr>
              <w:numPr>
                <w:ilvl w:val="2"/>
                <w:numId w:val="45"/>
              </w:numPr>
              <w:spacing w:after="0"/>
              <w:rPr>
                <w:rFonts w:ascii="Times" w:eastAsia="Batang" w:hAnsi="Times"/>
                <w:sz w:val="20"/>
                <w:szCs w:val="24"/>
                <w:lang w:eastAsia="x-none"/>
              </w:rPr>
            </w:pPr>
            <w:r w:rsidRPr="003D02B6">
              <w:rPr>
                <w:rFonts w:ascii="Times" w:eastAsia="Batang" w:hAnsi="Times"/>
                <w:sz w:val="20"/>
                <w:szCs w:val="24"/>
                <w:lang w:eastAsia="x-none"/>
              </w:rPr>
              <w:lastRenderedPageBreak/>
              <w:t xml:space="preserve">A SL-PRS configuration that is a single-shot or multiple shots </w:t>
            </w:r>
          </w:p>
          <w:p w14:paraId="0618279A" w14:textId="77777777" w:rsidR="00865123" w:rsidRPr="003D02B6" w:rsidRDefault="00865123" w:rsidP="00865123">
            <w:pPr>
              <w:numPr>
                <w:ilvl w:val="2"/>
                <w:numId w:val="45"/>
              </w:numPr>
              <w:spacing w:after="0"/>
              <w:rPr>
                <w:rFonts w:ascii="Times" w:eastAsia="Batang" w:hAnsi="Times"/>
                <w:sz w:val="20"/>
                <w:szCs w:val="24"/>
                <w:lang w:eastAsia="x-none"/>
              </w:rPr>
            </w:pPr>
            <w:r w:rsidRPr="003D02B6">
              <w:rPr>
                <w:rFonts w:ascii="Times" w:eastAsia="Batang" w:hAnsi="Times"/>
                <w:sz w:val="20"/>
                <w:szCs w:val="24"/>
                <w:lang w:eastAsia="x-none"/>
              </w:rPr>
              <w:t>A high-layer configuration that may be received from an LMF, a gNB, or a UE</w:t>
            </w:r>
          </w:p>
          <w:p w14:paraId="67B3E335" w14:textId="77777777" w:rsidR="00865123" w:rsidRPr="003D02B6" w:rsidRDefault="00865123" w:rsidP="00865123">
            <w:pPr>
              <w:numPr>
                <w:ilvl w:val="0"/>
                <w:numId w:val="45"/>
              </w:numPr>
              <w:spacing w:after="0"/>
              <w:rPr>
                <w:rFonts w:ascii="Times" w:eastAsia="Batang" w:hAnsi="Times"/>
                <w:sz w:val="20"/>
                <w:szCs w:val="24"/>
                <w:lang w:eastAsia="x-none"/>
              </w:rPr>
            </w:pPr>
            <w:r w:rsidRPr="003D02B6">
              <w:rPr>
                <w:rFonts w:ascii="Times" w:eastAsia="Batang" w:hAnsi="Times"/>
                <w:sz w:val="20"/>
                <w:szCs w:val="24"/>
                <w:lang w:eastAsia="x-none"/>
              </w:rPr>
              <w:t>Option 2: High-layer and lower-layer signaling involvement in the SL-PRS configuration</w:t>
            </w:r>
          </w:p>
          <w:p w14:paraId="7B206528" w14:textId="77777777" w:rsidR="00865123" w:rsidRPr="003D02B6" w:rsidRDefault="00865123" w:rsidP="00865123">
            <w:pPr>
              <w:numPr>
                <w:ilvl w:val="1"/>
                <w:numId w:val="45"/>
              </w:numPr>
              <w:spacing w:after="0"/>
              <w:rPr>
                <w:rFonts w:ascii="Times" w:eastAsia="Batang" w:hAnsi="Times"/>
                <w:sz w:val="20"/>
                <w:szCs w:val="24"/>
                <w:lang w:eastAsia="x-none"/>
              </w:rPr>
            </w:pPr>
            <w:r w:rsidRPr="003D02B6">
              <w:rPr>
                <w:rFonts w:ascii="Times" w:eastAsia="Batang" w:hAnsi="Times"/>
                <w:sz w:val="20"/>
                <w:szCs w:val="24"/>
                <w:lang w:eastAsia="x-none"/>
              </w:rPr>
              <w:t>Lower-layer may correspond to SL-MAC-CE, or SCI, or DCI</w:t>
            </w:r>
          </w:p>
          <w:p w14:paraId="24D5A7DE" w14:textId="77777777" w:rsidR="00865123" w:rsidRPr="003D02B6" w:rsidRDefault="00865123" w:rsidP="00865123">
            <w:pPr>
              <w:numPr>
                <w:ilvl w:val="1"/>
                <w:numId w:val="45"/>
              </w:numPr>
              <w:spacing w:after="0"/>
              <w:rPr>
                <w:rFonts w:ascii="Times" w:eastAsia="Batang" w:hAnsi="Times"/>
                <w:sz w:val="20"/>
                <w:szCs w:val="24"/>
                <w:lang w:eastAsia="x-none"/>
              </w:rPr>
            </w:pPr>
            <w:r w:rsidRPr="003D02B6">
              <w:rPr>
                <w:rFonts w:ascii="Times" w:eastAsia="Batang" w:hAnsi="Times"/>
                <w:sz w:val="20"/>
                <w:szCs w:val="24"/>
                <w:lang w:eastAsia="x-none"/>
              </w:rPr>
              <w:t>For example, high layer signaling can may be used for SL-PRS configuration and lower layer signaling can may be used for initiating SL positioning and/or configuration/triggering/activating/deactivating/indicating and potential resource indication/reservation transmission of SL-PRS.</w:t>
            </w:r>
          </w:p>
          <w:p w14:paraId="3395BEB3" w14:textId="77777777" w:rsidR="00865123" w:rsidRPr="003D02B6" w:rsidRDefault="00865123" w:rsidP="00865123">
            <w:pPr>
              <w:numPr>
                <w:ilvl w:val="0"/>
                <w:numId w:val="45"/>
              </w:numPr>
              <w:spacing w:after="0"/>
              <w:rPr>
                <w:rFonts w:ascii="Times" w:eastAsia="Batang" w:hAnsi="Times"/>
                <w:sz w:val="20"/>
                <w:szCs w:val="24"/>
                <w:lang w:eastAsia="x-none"/>
              </w:rPr>
            </w:pPr>
            <w:r w:rsidRPr="003D02B6">
              <w:rPr>
                <w:rFonts w:ascii="Times" w:eastAsia="Batang" w:hAnsi="Times"/>
                <w:sz w:val="20"/>
                <w:szCs w:val="24"/>
                <w:lang w:eastAsia="x-none"/>
              </w:rPr>
              <w:t>Option 3: Only lower-layer signaling involvement in the SL-PRS configuration</w:t>
            </w:r>
          </w:p>
          <w:p w14:paraId="12C1A4B5" w14:textId="77777777" w:rsidR="00865123" w:rsidRPr="003D02B6" w:rsidRDefault="00865123" w:rsidP="00865123">
            <w:pPr>
              <w:numPr>
                <w:ilvl w:val="1"/>
                <w:numId w:val="45"/>
              </w:numPr>
              <w:spacing w:after="0"/>
              <w:rPr>
                <w:rFonts w:ascii="Times" w:eastAsia="Batang" w:hAnsi="Times"/>
                <w:sz w:val="20"/>
                <w:szCs w:val="24"/>
                <w:lang w:eastAsia="x-none"/>
              </w:rPr>
            </w:pPr>
            <w:r w:rsidRPr="003D02B6">
              <w:rPr>
                <w:rFonts w:ascii="Times" w:eastAsia="Batang" w:hAnsi="Times"/>
                <w:sz w:val="20"/>
                <w:szCs w:val="24"/>
                <w:lang w:eastAsia="x-none"/>
              </w:rPr>
              <w:t>Lower-layer may correspond to SL-MAC-CE, or SCI, or DCI</w:t>
            </w:r>
          </w:p>
          <w:p w14:paraId="29D878C4" w14:textId="77777777" w:rsidR="00865123" w:rsidRPr="003D02B6" w:rsidRDefault="00865123" w:rsidP="00865123">
            <w:pPr>
              <w:numPr>
                <w:ilvl w:val="0"/>
                <w:numId w:val="45"/>
              </w:numPr>
              <w:spacing w:after="0"/>
              <w:rPr>
                <w:rFonts w:ascii="Times" w:eastAsia="Batang" w:hAnsi="Times"/>
                <w:sz w:val="20"/>
                <w:szCs w:val="24"/>
                <w:lang w:eastAsia="x-none"/>
              </w:rPr>
            </w:pPr>
            <w:r w:rsidRPr="003D02B6">
              <w:rPr>
                <w:rFonts w:ascii="Times" w:eastAsia="Batang" w:hAnsi="Times"/>
                <w:sz w:val="20"/>
                <w:szCs w:val="24"/>
                <w:lang w:eastAsia="x-none"/>
              </w:rPr>
              <w:t>Note 1: Include aspects in the study related to flexibility, overhead, latency, and reliability as/if needed.</w:t>
            </w:r>
          </w:p>
          <w:p w14:paraId="2CE2909D" w14:textId="77777777" w:rsidR="00865123" w:rsidRPr="003D02B6" w:rsidRDefault="00865123" w:rsidP="00865123">
            <w:pPr>
              <w:tabs>
                <w:tab w:val="left" w:pos="1276"/>
              </w:tabs>
              <w:spacing w:after="0"/>
              <w:rPr>
                <w:rFonts w:ascii="Times" w:eastAsia="Batang" w:hAnsi="Times"/>
                <w:b/>
                <w:sz w:val="20"/>
              </w:rPr>
            </w:pPr>
            <w:r w:rsidRPr="003D02B6">
              <w:rPr>
                <w:rFonts w:ascii="Times" w:eastAsia="Batang" w:hAnsi="Times"/>
                <w:b/>
                <w:sz w:val="20"/>
                <w:highlight w:val="green"/>
              </w:rPr>
              <w:t>Agreement</w:t>
            </w:r>
          </w:p>
          <w:p w14:paraId="0AD2AEA1" w14:textId="77777777" w:rsidR="00865123" w:rsidRPr="003D02B6" w:rsidRDefault="00865123" w:rsidP="00865123">
            <w:pPr>
              <w:spacing w:after="0"/>
              <w:jc w:val="both"/>
              <w:rPr>
                <w:rFonts w:ascii="Times" w:eastAsia="Batang" w:hAnsi="Times"/>
                <w:sz w:val="20"/>
                <w:szCs w:val="24"/>
              </w:rPr>
            </w:pPr>
            <w:r w:rsidRPr="003D02B6">
              <w:rPr>
                <w:rFonts w:ascii="Times" w:eastAsia="Batang" w:hAnsi="Times"/>
                <w:sz w:val="20"/>
                <w:szCs w:val="24"/>
              </w:rPr>
              <w:t>With regards to the frequency domain pattern, study further a Comb-N SL-PRS design. Study at least the following aspects:</w:t>
            </w:r>
          </w:p>
          <w:p w14:paraId="4F8216ED" w14:textId="77777777" w:rsidR="00865123" w:rsidRPr="003D02B6" w:rsidRDefault="00865123" w:rsidP="00865123">
            <w:pPr>
              <w:numPr>
                <w:ilvl w:val="0"/>
                <w:numId w:val="45"/>
              </w:numPr>
              <w:spacing w:after="0"/>
              <w:rPr>
                <w:rFonts w:ascii="Times" w:eastAsia="Batang" w:hAnsi="Times"/>
                <w:sz w:val="20"/>
                <w:szCs w:val="24"/>
                <w:lang w:eastAsia="x-none"/>
              </w:rPr>
            </w:pPr>
            <w:r w:rsidRPr="003D02B6">
              <w:rPr>
                <w:rFonts w:ascii="Times" w:eastAsia="Batang" w:hAnsi="Times"/>
                <w:sz w:val="20"/>
                <w:szCs w:val="24"/>
                <w:lang w:eastAsia="x-none"/>
              </w:rPr>
              <w:t>N&gt;=1 (where N=1 corresponds to full RE mapping pattern)</w:t>
            </w:r>
          </w:p>
          <w:p w14:paraId="4CB66407" w14:textId="77777777" w:rsidR="00865123" w:rsidRPr="003D02B6" w:rsidRDefault="00865123" w:rsidP="00865123">
            <w:pPr>
              <w:numPr>
                <w:ilvl w:val="0"/>
                <w:numId w:val="45"/>
              </w:numPr>
              <w:spacing w:after="0"/>
              <w:rPr>
                <w:rFonts w:ascii="Times" w:eastAsia="Batang" w:hAnsi="Times"/>
                <w:sz w:val="20"/>
                <w:szCs w:val="24"/>
                <w:lang w:eastAsia="x-none"/>
              </w:rPr>
            </w:pPr>
            <w:r w:rsidRPr="003D02B6">
              <w:rPr>
                <w:rFonts w:ascii="Times" w:eastAsia="Batang" w:hAnsi="Times"/>
                <w:sz w:val="20"/>
                <w:szCs w:val="24"/>
                <w:lang w:eastAsia="x-none"/>
              </w:rPr>
              <w:t>Fully staggered SL-PRS pattern (e.g., M symbols of SL-PRS with comb-N with M=N and, at each symbol a different RE offset is used), Partially staggered SL-PRS pattern (e.g., M symbol(s) of SL-PRS with comb-N, with M&lt;N, at each symbol a different RE offset is used), Unstaggered SL-PRS patterns (e.g., M symbol(s) of SL-PRS with comb- N, at each symbol a same RE offset is used, N &gt; 1)</w:t>
            </w:r>
          </w:p>
          <w:p w14:paraId="0C2849E5" w14:textId="77777777" w:rsidR="00865123" w:rsidRPr="003D02B6" w:rsidRDefault="00865123" w:rsidP="00865123">
            <w:pPr>
              <w:numPr>
                <w:ilvl w:val="0"/>
                <w:numId w:val="45"/>
              </w:numPr>
              <w:spacing w:after="0"/>
              <w:rPr>
                <w:rFonts w:ascii="Times" w:eastAsia="Batang" w:hAnsi="Times"/>
                <w:sz w:val="20"/>
                <w:szCs w:val="24"/>
                <w:lang w:eastAsia="x-none"/>
              </w:rPr>
            </w:pPr>
            <w:r w:rsidRPr="003D02B6">
              <w:rPr>
                <w:rFonts w:ascii="Times" w:eastAsia="Batang" w:hAnsi="Times"/>
                <w:sz w:val="20"/>
                <w:szCs w:val="24"/>
                <w:lang w:eastAsia="x-none"/>
              </w:rPr>
              <w:t>The number of symbols of SL-PRS within a slot</w:t>
            </w:r>
          </w:p>
          <w:p w14:paraId="00A79882" w14:textId="77777777" w:rsidR="00865123" w:rsidRPr="003D02B6" w:rsidRDefault="00865123" w:rsidP="00865123">
            <w:pPr>
              <w:numPr>
                <w:ilvl w:val="1"/>
                <w:numId w:val="45"/>
              </w:numPr>
              <w:spacing w:after="0"/>
              <w:rPr>
                <w:rFonts w:ascii="Times" w:eastAsia="Batang" w:hAnsi="Times"/>
                <w:sz w:val="20"/>
                <w:szCs w:val="24"/>
                <w:lang w:eastAsia="x-none"/>
              </w:rPr>
            </w:pPr>
            <w:r w:rsidRPr="003D02B6">
              <w:rPr>
                <w:rFonts w:ascii="Times" w:eastAsia="Batang" w:hAnsi="Times"/>
                <w:sz w:val="20"/>
                <w:szCs w:val="24"/>
                <w:lang w:eastAsia="x-none"/>
              </w:rPr>
              <w:t>Any relation to the comb-N option</w:t>
            </w:r>
          </w:p>
          <w:p w14:paraId="38925D30" w14:textId="77777777" w:rsidR="00865123" w:rsidRPr="003D02B6" w:rsidRDefault="00865123" w:rsidP="00865123">
            <w:pPr>
              <w:numPr>
                <w:ilvl w:val="1"/>
                <w:numId w:val="45"/>
              </w:numPr>
              <w:spacing w:after="0"/>
              <w:rPr>
                <w:rFonts w:ascii="Times" w:eastAsia="Batang" w:hAnsi="Times"/>
                <w:sz w:val="20"/>
                <w:szCs w:val="24"/>
                <w:lang w:eastAsia="x-none"/>
              </w:rPr>
            </w:pPr>
            <w:r w:rsidRPr="003D02B6">
              <w:rPr>
                <w:rFonts w:ascii="Times" w:eastAsia="Batang" w:hAnsi="Times"/>
                <w:sz w:val="20"/>
                <w:szCs w:val="24"/>
                <w:lang w:eastAsia="x-none"/>
              </w:rPr>
              <w:t>RE offset pattern repetitions within a slot</w:t>
            </w:r>
          </w:p>
          <w:p w14:paraId="620DC97C" w14:textId="77777777" w:rsidR="00865123" w:rsidRPr="003D02B6" w:rsidRDefault="00865123" w:rsidP="00865123">
            <w:pPr>
              <w:numPr>
                <w:ilvl w:val="0"/>
                <w:numId w:val="46"/>
              </w:numPr>
              <w:spacing w:after="0" w:line="252" w:lineRule="auto"/>
              <w:ind w:leftChars="240" w:left="1056" w:hanging="480"/>
              <w:contextualSpacing/>
              <w:rPr>
                <w:rFonts w:eastAsia="Batang"/>
                <w:sz w:val="20"/>
                <w:lang w:eastAsia="x-none"/>
              </w:rPr>
            </w:pPr>
            <w:r w:rsidRPr="003D02B6">
              <w:rPr>
                <w:rFonts w:eastAsia="Batang"/>
                <w:sz w:val="20"/>
                <w:lang w:eastAsia="x-none"/>
              </w:rPr>
              <w:t>FFS: Other frequency domain pattern(s)</w:t>
            </w:r>
          </w:p>
          <w:p w14:paraId="00F0CFA4" w14:textId="77777777" w:rsidR="00865123" w:rsidRPr="003D02B6" w:rsidRDefault="00865123" w:rsidP="00865123">
            <w:pPr>
              <w:tabs>
                <w:tab w:val="left" w:pos="1276"/>
              </w:tabs>
              <w:spacing w:after="0"/>
              <w:rPr>
                <w:rFonts w:ascii="Times" w:eastAsia="Batang" w:hAnsi="Times"/>
                <w:b/>
                <w:sz w:val="20"/>
              </w:rPr>
            </w:pPr>
            <w:r w:rsidRPr="003D02B6">
              <w:rPr>
                <w:rFonts w:ascii="Times" w:eastAsia="Batang" w:hAnsi="Times"/>
                <w:b/>
                <w:sz w:val="20"/>
                <w:highlight w:val="green"/>
              </w:rPr>
              <w:t>Agreement</w:t>
            </w:r>
          </w:p>
          <w:p w14:paraId="315A7050" w14:textId="77777777" w:rsidR="00865123" w:rsidRPr="003D02B6" w:rsidRDefault="00865123" w:rsidP="00865123">
            <w:pPr>
              <w:spacing w:after="0"/>
              <w:jc w:val="both"/>
              <w:rPr>
                <w:rFonts w:eastAsia="Batang"/>
                <w:sz w:val="20"/>
                <w:lang w:eastAsia="ko-KR"/>
              </w:rPr>
            </w:pPr>
            <w:r w:rsidRPr="003D02B6">
              <w:rPr>
                <w:rFonts w:eastAsia="Batang"/>
                <w:sz w:val="20"/>
                <w:lang w:eastAsia="ko-KR"/>
              </w:rPr>
              <w:t>For a potential new SL PRS, study further the following</w:t>
            </w:r>
          </w:p>
          <w:p w14:paraId="75938D92" w14:textId="77777777" w:rsidR="00865123" w:rsidRPr="003D02B6" w:rsidRDefault="00865123" w:rsidP="00865123">
            <w:pPr>
              <w:numPr>
                <w:ilvl w:val="0"/>
                <w:numId w:val="45"/>
              </w:numPr>
              <w:spacing w:after="0"/>
              <w:rPr>
                <w:rFonts w:ascii="Times" w:eastAsia="Batang" w:hAnsi="Times"/>
                <w:sz w:val="20"/>
                <w:szCs w:val="24"/>
                <w:lang w:eastAsia="x-none"/>
              </w:rPr>
            </w:pPr>
            <w:r w:rsidRPr="003D02B6">
              <w:rPr>
                <w:rFonts w:ascii="Times" w:eastAsia="Batang" w:hAnsi="Times"/>
                <w:sz w:val="20"/>
                <w:szCs w:val="24"/>
                <w:lang w:eastAsia="x-none"/>
              </w:rPr>
              <w:t>Number of symbol(s) for AGC and/or Rx-Tx turnaround time</w:t>
            </w:r>
          </w:p>
          <w:p w14:paraId="38AAFD95" w14:textId="77777777" w:rsidR="00865123" w:rsidRPr="003D02B6" w:rsidRDefault="00865123" w:rsidP="00865123">
            <w:pPr>
              <w:numPr>
                <w:ilvl w:val="0"/>
                <w:numId w:val="45"/>
              </w:numPr>
              <w:spacing w:after="0"/>
              <w:rPr>
                <w:rFonts w:ascii="Times" w:eastAsia="Batang" w:hAnsi="Times"/>
                <w:sz w:val="20"/>
                <w:szCs w:val="24"/>
                <w:lang w:eastAsia="x-none"/>
              </w:rPr>
            </w:pPr>
            <w:r w:rsidRPr="003D02B6">
              <w:rPr>
                <w:rFonts w:ascii="Times" w:eastAsia="Batang" w:hAnsi="Times"/>
                <w:sz w:val="20"/>
                <w:szCs w:val="24"/>
                <w:lang w:eastAsia="x-none"/>
              </w:rPr>
              <w:t>Conditions under which AGC training and/or Rx-Tx turnaround time are needed</w:t>
            </w:r>
          </w:p>
          <w:p w14:paraId="36D9C446" w14:textId="77777777" w:rsidR="00865123" w:rsidRPr="003D02B6" w:rsidRDefault="00865123" w:rsidP="00865123">
            <w:pPr>
              <w:tabs>
                <w:tab w:val="left" w:pos="1276"/>
              </w:tabs>
              <w:spacing w:after="0"/>
              <w:rPr>
                <w:rFonts w:ascii="Times" w:eastAsia="Batang" w:hAnsi="Times"/>
                <w:b/>
                <w:sz w:val="20"/>
              </w:rPr>
            </w:pPr>
            <w:r w:rsidRPr="003D02B6">
              <w:rPr>
                <w:rFonts w:ascii="Times" w:eastAsia="Batang" w:hAnsi="Times"/>
                <w:b/>
                <w:sz w:val="20"/>
                <w:highlight w:val="green"/>
              </w:rPr>
              <w:t>Agreement</w:t>
            </w:r>
          </w:p>
          <w:p w14:paraId="5B4B75B0" w14:textId="77777777" w:rsidR="00865123" w:rsidRPr="003D02B6" w:rsidRDefault="00865123" w:rsidP="00865123">
            <w:pPr>
              <w:spacing w:after="0"/>
              <w:rPr>
                <w:rFonts w:eastAsia="Batang"/>
                <w:sz w:val="20"/>
              </w:rPr>
            </w:pPr>
            <w:r w:rsidRPr="003D02B6">
              <w:rPr>
                <w:rFonts w:eastAsia="Batang"/>
                <w:sz w:val="20"/>
              </w:rPr>
              <w:t>With regards to the SL Positioning resource allocation, study further the following 2 options for SL Positioning resource (pre-)configuration:</w:t>
            </w:r>
          </w:p>
          <w:p w14:paraId="78EECCFB" w14:textId="77777777" w:rsidR="00865123" w:rsidRPr="003D02B6" w:rsidRDefault="00865123" w:rsidP="00865123">
            <w:pPr>
              <w:numPr>
                <w:ilvl w:val="0"/>
                <w:numId w:val="45"/>
              </w:numPr>
              <w:spacing w:after="0"/>
              <w:rPr>
                <w:rFonts w:ascii="Times" w:eastAsia="Batang" w:hAnsi="Times"/>
                <w:sz w:val="20"/>
                <w:szCs w:val="24"/>
                <w:lang w:eastAsia="x-none"/>
              </w:rPr>
            </w:pPr>
            <w:r w:rsidRPr="003D02B6">
              <w:rPr>
                <w:rFonts w:ascii="Times" w:eastAsia="Batang" w:hAnsi="Times"/>
                <w:sz w:val="20"/>
                <w:szCs w:val="24"/>
                <w:lang w:eastAsia="x-none"/>
              </w:rPr>
              <w:t xml:space="preserve">Option 1: Dedicated resource pool for SL-PRS </w:t>
            </w:r>
          </w:p>
          <w:p w14:paraId="7C3AB689" w14:textId="77777777" w:rsidR="00865123" w:rsidRPr="003D02B6" w:rsidRDefault="00865123" w:rsidP="00865123">
            <w:pPr>
              <w:numPr>
                <w:ilvl w:val="1"/>
                <w:numId w:val="45"/>
              </w:numPr>
              <w:spacing w:after="0"/>
              <w:rPr>
                <w:rFonts w:ascii="Times" w:eastAsia="Batang" w:hAnsi="Times"/>
                <w:sz w:val="20"/>
                <w:szCs w:val="24"/>
                <w:lang w:eastAsia="x-none"/>
              </w:rPr>
            </w:pPr>
            <w:r w:rsidRPr="003D02B6">
              <w:rPr>
                <w:rFonts w:ascii="Times" w:eastAsia="Batang" w:hAnsi="Times"/>
                <w:sz w:val="20"/>
                <w:szCs w:val="24"/>
                <w:lang w:eastAsia="x-none"/>
              </w:rPr>
              <w:t>Include in the study at least the following aspects:</w:t>
            </w:r>
          </w:p>
          <w:p w14:paraId="7379A1A0" w14:textId="77777777" w:rsidR="00865123" w:rsidRPr="003D02B6" w:rsidRDefault="00865123" w:rsidP="00865123">
            <w:pPr>
              <w:numPr>
                <w:ilvl w:val="2"/>
                <w:numId w:val="47"/>
              </w:numPr>
              <w:spacing w:after="0"/>
              <w:rPr>
                <w:rFonts w:ascii="Times" w:eastAsia="Batang" w:hAnsi="Times"/>
                <w:sz w:val="20"/>
                <w:szCs w:val="24"/>
                <w:lang w:eastAsia="x-none"/>
              </w:rPr>
            </w:pPr>
            <w:r w:rsidRPr="003D02B6">
              <w:rPr>
                <w:rFonts w:ascii="Times" w:eastAsia="Batang" w:hAnsi="Times"/>
                <w:sz w:val="20"/>
                <w:szCs w:val="24"/>
                <w:lang w:eastAsia="x-none"/>
              </w:rPr>
              <w:t>which slots can be used, SL frame structure, SL positioning slot structure, multiplexing of SL-PRS with control information (if included in the same slot)</w:t>
            </w:r>
          </w:p>
          <w:p w14:paraId="1C3A5AB5" w14:textId="77777777" w:rsidR="00865123" w:rsidRPr="003D02B6" w:rsidRDefault="00865123" w:rsidP="00865123">
            <w:pPr>
              <w:numPr>
                <w:ilvl w:val="2"/>
                <w:numId w:val="47"/>
              </w:numPr>
              <w:spacing w:after="0"/>
              <w:rPr>
                <w:rFonts w:ascii="Times" w:eastAsia="Batang" w:hAnsi="Times"/>
                <w:sz w:val="20"/>
                <w:szCs w:val="24"/>
                <w:lang w:eastAsia="x-none"/>
              </w:rPr>
            </w:pPr>
            <w:r w:rsidRPr="003D02B6">
              <w:rPr>
                <w:rFonts w:ascii="Times" w:eastAsia="Batang" w:hAnsi="Times"/>
                <w:sz w:val="20"/>
                <w:szCs w:val="24"/>
                <w:lang w:eastAsia="x-none"/>
              </w:rPr>
              <w:t>positioning measurement report</w:t>
            </w:r>
          </w:p>
          <w:p w14:paraId="05B694AB" w14:textId="77777777" w:rsidR="00865123" w:rsidRPr="003D02B6" w:rsidRDefault="00865123" w:rsidP="00865123">
            <w:pPr>
              <w:numPr>
                <w:ilvl w:val="2"/>
                <w:numId w:val="47"/>
              </w:numPr>
              <w:spacing w:after="0"/>
              <w:rPr>
                <w:rFonts w:ascii="Times" w:eastAsia="Batang" w:hAnsi="Times"/>
                <w:sz w:val="20"/>
                <w:szCs w:val="24"/>
                <w:lang w:eastAsia="x-none"/>
              </w:rPr>
            </w:pPr>
            <w:r w:rsidRPr="003D02B6">
              <w:rPr>
                <w:rFonts w:ascii="Times" w:eastAsia="Batang" w:hAnsi="Times"/>
                <w:sz w:val="20"/>
                <w:szCs w:val="24"/>
                <w:lang w:eastAsia="x-none"/>
              </w:rPr>
              <w:t>whether a dedicated frequency allocation (e.g., layer/BWP) is needed for SL PRS</w:t>
            </w:r>
          </w:p>
          <w:p w14:paraId="48721F77" w14:textId="77777777" w:rsidR="00865123" w:rsidRPr="003D02B6" w:rsidRDefault="00865123" w:rsidP="00865123">
            <w:pPr>
              <w:numPr>
                <w:ilvl w:val="2"/>
                <w:numId w:val="47"/>
              </w:numPr>
              <w:spacing w:after="0"/>
              <w:rPr>
                <w:rFonts w:ascii="Times" w:eastAsia="Batang" w:hAnsi="Times"/>
                <w:sz w:val="20"/>
                <w:szCs w:val="24"/>
                <w:lang w:eastAsia="x-none"/>
              </w:rPr>
            </w:pPr>
            <w:r w:rsidRPr="003D02B6">
              <w:rPr>
                <w:rFonts w:ascii="Times" w:eastAsia="Batang" w:hAnsi="Times"/>
                <w:sz w:val="20"/>
                <w:szCs w:val="24"/>
                <w:lang w:eastAsia="x-none"/>
              </w:rPr>
              <w:t>resource allocation procedure(s) of SL-PRS</w:t>
            </w:r>
          </w:p>
          <w:p w14:paraId="5D2DECAC" w14:textId="77777777" w:rsidR="00865123" w:rsidRPr="003D02B6" w:rsidRDefault="00865123" w:rsidP="00865123">
            <w:pPr>
              <w:numPr>
                <w:ilvl w:val="2"/>
                <w:numId w:val="47"/>
              </w:numPr>
              <w:spacing w:after="0"/>
              <w:rPr>
                <w:rFonts w:ascii="Times" w:eastAsia="Batang" w:hAnsi="Times"/>
                <w:sz w:val="20"/>
                <w:szCs w:val="24"/>
                <w:lang w:eastAsia="x-none"/>
              </w:rPr>
            </w:pPr>
            <w:r w:rsidRPr="003D02B6">
              <w:rPr>
                <w:rFonts w:ascii="Times" w:eastAsia="Batang" w:hAnsi="Times"/>
                <w:sz w:val="20"/>
                <w:szCs w:val="24"/>
                <w:lang w:eastAsia="x-none"/>
              </w:rPr>
              <w:t>This option may or may not include control information (i.e., configuration/activation/deactivation/triggering of SL-PRS) for the purpose of SL positioning operation</w:t>
            </w:r>
          </w:p>
          <w:p w14:paraId="45DD7786" w14:textId="77777777" w:rsidR="00865123" w:rsidRPr="003D02B6" w:rsidRDefault="00865123" w:rsidP="00865123">
            <w:pPr>
              <w:numPr>
                <w:ilvl w:val="0"/>
                <w:numId w:val="45"/>
              </w:numPr>
              <w:spacing w:after="0"/>
              <w:rPr>
                <w:rFonts w:ascii="Times" w:eastAsia="Batang" w:hAnsi="Times"/>
                <w:sz w:val="20"/>
                <w:szCs w:val="24"/>
                <w:lang w:eastAsia="x-none"/>
              </w:rPr>
            </w:pPr>
            <w:r w:rsidRPr="003D02B6">
              <w:rPr>
                <w:rFonts w:ascii="Times" w:eastAsia="Batang" w:hAnsi="Times"/>
                <w:sz w:val="20"/>
                <w:szCs w:val="24"/>
                <w:lang w:eastAsia="x-none"/>
              </w:rPr>
              <w:t>Option 2: Shared resource pool with sidelink communication.</w:t>
            </w:r>
          </w:p>
          <w:p w14:paraId="5C3F1EE1" w14:textId="77777777" w:rsidR="00865123" w:rsidRPr="003D02B6" w:rsidRDefault="00865123" w:rsidP="00865123">
            <w:pPr>
              <w:numPr>
                <w:ilvl w:val="1"/>
                <w:numId w:val="45"/>
              </w:numPr>
              <w:spacing w:after="0"/>
              <w:rPr>
                <w:rFonts w:ascii="Times" w:eastAsia="Batang" w:hAnsi="Times"/>
                <w:sz w:val="20"/>
                <w:szCs w:val="24"/>
                <w:lang w:eastAsia="x-none"/>
              </w:rPr>
            </w:pPr>
            <w:r w:rsidRPr="003D02B6">
              <w:rPr>
                <w:rFonts w:ascii="Times" w:eastAsia="Batang" w:hAnsi="Times"/>
                <w:sz w:val="20"/>
                <w:szCs w:val="24"/>
                <w:lang w:eastAsia="x-none"/>
              </w:rPr>
              <w:t>Include in the study at least the following aspects:</w:t>
            </w:r>
          </w:p>
          <w:p w14:paraId="7C907759" w14:textId="77777777" w:rsidR="00865123" w:rsidRPr="003D02B6" w:rsidRDefault="00865123" w:rsidP="00865123">
            <w:pPr>
              <w:numPr>
                <w:ilvl w:val="2"/>
                <w:numId w:val="47"/>
              </w:numPr>
              <w:spacing w:after="0"/>
              <w:rPr>
                <w:rFonts w:ascii="Times" w:eastAsia="Batang" w:hAnsi="Times"/>
                <w:sz w:val="20"/>
                <w:szCs w:val="24"/>
                <w:lang w:eastAsia="x-none"/>
              </w:rPr>
            </w:pPr>
            <w:r w:rsidRPr="003D02B6">
              <w:rPr>
                <w:rFonts w:ascii="Times" w:eastAsia="Batang" w:hAnsi="Times"/>
                <w:sz w:val="20"/>
                <w:szCs w:val="24"/>
                <w:lang w:eastAsia="x-none"/>
              </w:rPr>
              <w:t>co-existence between SL communication and SL positioning, backward compatibility</w:t>
            </w:r>
          </w:p>
          <w:p w14:paraId="4D3F9AD3" w14:textId="77777777" w:rsidR="00865123" w:rsidRPr="003D02B6" w:rsidRDefault="00865123" w:rsidP="00865123">
            <w:pPr>
              <w:numPr>
                <w:ilvl w:val="2"/>
                <w:numId w:val="47"/>
              </w:numPr>
              <w:spacing w:after="0"/>
              <w:rPr>
                <w:rFonts w:ascii="Times" w:eastAsia="Batang" w:hAnsi="Times"/>
                <w:sz w:val="20"/>
                <w:szCs w:val="24"/>
                <w:lang w:eastAsia="x-none"/>
              </w:rPr>
            </w:pPr>
            <w:r w:rsidRPr="003D02B6">
              <w:rPr>
                <w:rFonts w:ascii="Times" w:eastAsia="Batang" w:hAnsi="Times"/>
                <w:sz w:val="20"/>
                <w:szCs w:val="24"/>
                <w:lang w:eastAsia="x-none"/>
              </w:rPr>
              <w:t>Multiplexing considerations of SL-PRS with other PHY channels (PSCCH, PSSCH, PSFCH) and any modifications in the SL-slot structure</w:t>
            </w:r>
          </w:p>
          <w:p w14:paraId="1C23767B" w14:textId="77777777" w:rsidR="00865123" w:rsidRPr="003D02B6" w:rsidRDefault="00865123" w:rsidP="00865123">
            <w:pPr>
              <w:spacing w:after="0"/>
              <w:rPr>
                <w:rFonts w:eastAsia="Batang"/>
                <w:sz w:val="20"/>
                <w:lang w:eastAsia="ko-KR"/>
              </w:rPr>
            </w:pPr>
          </w:p>
          <w:p w14:paraId="178520C2" w14:textId="77777777" w:rsidR="00865123" w:rsidRPr="003D02B6" w:rsidRDefault="00865123" w:rsidP="00865123">
            <w:pPr>
              <w:tabs>
                <w:tab w:val="left" w:pos="1276"/>
              </w:tabs>
              <w:spacing w:after="0"/>
              <w:rPr>
                <w:rFonts w:ascii="Times" w:eastAsia="Batang" w:hAnsi="Times"/>
                <w:b/>
                <w:sz w:val="20"/>
              </w:rPr>
            </w:pPr>
            <w:r w:rsidRPr="003D02B6">
              <w:rPr>
                <w:rFonts w:ascii="Times" w:eastAsia="Batang" w:hAnsi="Times"/>
                <w:b/>
                <w:sz w:val="20"/>
                <w:highlight w:val="green"/>
              </w:rPr>
              <w:t>Agreement</w:t>
            </w:r>
          </w:p>
          <w:p w14:paraId="69465E4F" w14:textId="77777777" w:rsidR="00865123" w:rsidRPr="003D02B6" w:rsidRDefault="00865123" w:rsidP="00865123">
            <w:pPr>
              <w:spacing w:after="0"/>
              <w:rPr>
                <w:rFonts w:eastAsia="Batang"/>
                <w:sz w:val="20"/>
                <w:lang w:eastAsia="ko-KR"/>
              </w:rPr>
            </w:pPr>
            <w:r w:rsidRPr="003D02B6">
              <w:rPr>
                <w:rFonts w:eastAsia="Batang"/>
                <w:sz w:val="20"/>
                <w:lang w:eastAsia="ko-KR"/>
              </w:rPr>
              <w:t>With regards to the SL-PRS resource allocation, study the following two schemes:</w:t>
            </w:r>
          </w:p>
          <w:p w14:paraId="4B9CE081" w14:textId="77777777" w:rsidR="00865123" w:rsidRPr="003D02B6" w:rsidRDefault="00865123" w:rsidP="00865123">
            <w:pPr>
              <w:numPr>
                <w:ilvl w:val="0"/>
                <w:numId w:val="45"/>
              </w:numPr>
              <w:spacing w:after="0"/>
              <w:rPr>
                <w:rFonts w:ascii="Times" w:eastAsia="Batang" w:hAnsi="Times"/>
                <w:sz w:val="20"/>
                <w:szCs w:val="24"/>
                <w:lang w:eastAsia="x-none"/>
              </w:rPr>
            </w:pPr>
            <w:r w:rsidRPr="003D02B6">
              <w:rPr>
                <w:rFonts w:ascii="Times" w:eastAsia="Batang" w:hAnsi="Times"/>
                <w:sz w:val="20"/>
                <w:szCs w:val="24"/>
                <w:lang w:eastAsia="x-none"/>
              </w:rPr>
              <w:t>Scheme 1: Network-centric operation SL-PRS resource allocation (e.g. similar to a legacy Mode 1 solution)</w:t>
            </w:r>
          </w:p>
          <w:p w14:paraId="5C5D8C9A" w14:textId="77777777" w:rsidR="00865123" w:rsidRPr="003D02B6" w:rsidRDefault="00865123" w:rsidP="00865123">
            <w:pPr>
              <w:numPr>
                <w:ilvl w:val="1"/>
                <w:numId w:val="45"/>
              </w:numPr>
              <w:spacing w:after="0"/>
              <w:rPr>
                <w:rFonts w:ascii="Times" w:eastAsia="Batang" w:hAnsi="Times"/>
                <w:sz w:val="20"/>
                <w:szCs w:val="24"/>
                <w:lang w:eastAsia="x-none"/>
              </w:rPr>
            </w:pPr>
            <w:r w:rsidRPr="003D02B6">
              <w:rPr>
                <w:rFonts w:ascii="Times" w:eastAsia="Batang" w:hAnsi="Times"/>
                <w:sz w:val="20"/>
                <w:szCs w:val="24"/>
                <w:lang w:eastAsia="x-none"/>
              </w:rPr>
              <w:t xml:space="preserve">The network (e.g. gNB, LMF, gNB &amp; LMF) allocates resources for SL-PRS </w:t>
            </w:r>
          </w:p>
          <w:p w14:paraId="0BE7E4B0" w14:textId="77777777" w:rsidR="00865123" w:rsidRPr="003D02B6" w:rsidRDefault="00865123" w:rsidP="00865123">
            <w:pPr>
              <w:numPr>
                <w:ilvl w:val="0"/>
                <w:numId w:val="45"/>
              </w:numPr>
              <w:spacing w:after="0"/>
              <w:rPr>
                <w:rFonts w:ascii="Times" w:eastAsia="Batang" w:hAnsi="Times"/>
                <w:sz w:val="20"/>
                <w:szCs w:val="24"/>
                <w:lang w:eastAsia="x-none"/>
              </w:rPr>
            </w:pPr>
            <w:r w:rsidRPr="003D02B6">
              <w:rPr>
                <w:rFonts w:ascii="Times" w:eastAsia="Batang" w:hAnsi="Times"/>
                <w:sz w:val="20"/>
                <w:szCs w:val="24"/>
                <w:lang w:eastAsia="x-none"/>
              </w:rPr>
              <w:t>Scheme 2: UE autonomous SL-PRS resource allocation (e.g. similar to legacy Mode 2 solution)</w:t>
            </w:r>
          </w:p>
          <w:p w14:paraId="5A3CE743" w14:textId="77777777" w:rsidR="00865123" w:rsidRPr="003D02B6" w:rsidRDefault="00865123" w:rsidP="00865123">
            <w:pPr>
              <w:numPr>
                <w:ilvl w:val="1"/>
                <w:numId w:val="45"/>
              </w:numPr>
              <w:spacing w:after="0"/>
              <w:rPr>
                <w:rFonts w:ascii="Times" w:eastAsia="Batang" w:hAnsi="Times"/>
                <w:sz w:val="20"/>
                <w:szCs w:val="24"/>
                <w:lang w:eastAsia="x-none"/>
              </w:rPr>
            </w:pPr>
            <w:r w:rsidRPr="003D02B6">
              <w:rPr>
                <w:rFonts w:ascii="Times" w:eastAsia="Batang" w:hAnsi="Times"/>
                <w:sz w:val="20"/>
                <w:szCs w:val="24"/>
                <w:lang w:eastAsia="x-none"/>
              </w:rPr>
              <w:t>At least one of the UE(s) participating in the sidelink positioning operation allocates resources for SL-PRS</w:t>
            </w:r>
          </w:p>
          <w:p w14:paraId="6D80DF70" w14:textId="77777777" w:rsidR="00865123" w:rsidRPr="003D02B6" w:rsidRDefault="00865123" w:rsidP="00865123">
            <w:pPr>
              <w:numPr>
                <w:ilvl w:val="1"/>
                <w:numId w:val="45"/>
              </w:numPr>
              <w:spacing w:after="0"/>
              <w:rPr>
                <w:rFonts w:ascii="Times" w:eastAsia="Batang" w:hAnsi="Times"/>
                <w:sz w:val="20"/>
                <w:szCs w:val="24"/>
                <w:lang w:eastAsia="x-none"/>
              </w:rPr>
            </w:pPr>
            <w:r w:rsidRPr="003D02B6">
              <w:rPr>
                <w:rFonts w:ascii="Times" w:eastAsia="Batang" w:hAnsi="Times"/>
                <w:sz w:val="20"/>
                <w:szCs w:val="24"/>
                <w:lang w:eastAsia="x-none"/>
              </w:rPr>
              <w:t xml:space="preserve">Applicable regardless of the network coverage </w:t>
            </w:r>
          </w:p>
          <w:p w14:paraId="0408AD53" w14:textId="77777777" w:rsidR="00865123" w:rsidRPr="003D02B6" w:rsidRDefault="00865123" w:rsidP="00865123">
            <w:pPr>
              <w:numPr>
                <w:ilvl w:val="0"/>
                <w:numId w:val="45"/>
              </w:numPr>
              <w:spacing w:after="0"/>
              <w:rPr>
                <w:rFonts w:ascii="Times" w:eastAsia="Batang" w:hAnsi="Times"/>
                <w:sz w:val="20"/>
                <w:szCs w:val="24"/>
                <w:lang w:eastAsia="x-none"/>
              </w:rPr>
            </w:pPr>
            <w:r w:rsidRPr="003D02B6">
              <w:rPr>
                <w:rFonts w:ascii="Times" w:eastAsia="Batang" w:hAnsi="Times"/>
                <w:sz w:val="20"/>
                <w:szCs w:val="24"/>
                <w:lang w:eastAsia="x-none"/>
              </w:rPr>
              <w:t xml:space="preserve">FFS: potential mechanisms, if needed, for SL-PRS resource coordination across a number of transmitting UEs (e.g. IUC-like solutions). </w:t>
            </w:r>
          </w:p>
          <w:p w14:paraId="5BEDF057" w14:textId="77777777" w:rsidR="00865123" w:rsidRPr="003D02B6" w:rsidRDefault="00865123" w:rsidP="00865123">
            <w:pPr>
              <w:numPr>
                <w:ilvl w:val="0"/>
                <w:numId w:val="45"/>
              </w:numPr>
              <w:spacing w:after="0"/>
              <w:rPr>
                <w:rFonts w:ascii="Times" w:eastAsia="Batang" w:hAnsi="Times"/>
                <w:sz w:val="20"/>
                <w:szCs w:val="24"/>
                <w:lang w:eastAsia="x-none"/>
              </w:rPr>
            </w:pPr>
            <w:r w:rsidRPr="003D02B6">
              <w:rPr>
                <w:rFonts w:ascii="Times" w:eastAsia="Batang" w:hAnsi="Times"/>
                <w:sz w:val="20"/>
                <w:szCs w:val="24"/>
                <w:lang w:eastAsia="x-none"/>
              </w:rPr>
              <w:t>Note: Other Schemes are not precluded to be studied</w:t>
            </w:r>
          </w:p>
          <w:p w14:paraId="62C4FCF2" w14:textId="2BF9D82A" w:rsidR="0092046D" w:rsidRPr="00801926" w:rsidRDefault="00865123" w:rsidP="00865123">
            <w:pPr>
              <w:numPr>
                <w:ilvl w:val="0"/>
                <w:numId w:val="45"/>
              </w:numPr>
              <w:spacing w:after="0"/>
              <w:rPr>
                <w:rFonts w:ascii="Times" w:eastAsia="Batang" w:hAnsi="Times"/>
                <w:sz w:val="20"/>
                <w:szCs w:val="24"/>
                <w:lang w:eastAsia="x-none"/>
              </w:rPr>
            </w:pPr>
            <w:r w:rsidRPr="003D02B6">
              <w:rPr>
                <w:rFonts w:ascii="Times" w:eastAsia="Batang" w:hAnsi="Times"/>
                <w:sz w:val="20"/>
                <w:szCs w:val="24"/>
                <w:lang w:eastAsia="x-none"/>
              </w:rPr>
              <w:t>FFS how to handle resource allocation of SL-Positioning measurement report</w:t>
            </w:r>
          </w:p>
        </w:tc>
      </w:tr>
    </w:tbl>
    <w:p w14:paraId="0E9DA882" w14:textId="0F100DA5" w:rsidR="0092046D" w:rsidRDefault="00100557" w:rsidP="00960BC1">
      <w:pPr>
        <w:spacing w:beforeLines="50" w:before="120" w:afterLines="50" w:after="120"/>
        <w:rPr>
          <w:sz w:val="22"/>
          <w:szCs w:val="18"/>
          <w:lang w:val="en-US"/>
        </w:rPr>
      </w:pPr>
      <w:r>
        <w:rPr>
          <w:rFonts w:hint="eastAsia"/>
          <w:sz w:val="22"/>
          <w:szCs w:val="18"/>
          <w:lang w:val="en-US"/>
        </w:rPr>
        <w:lastRenderedPageBreak/>
        <w:t>A</w:t>
      </w:r>
      <w:r>
        <w:rPr>
          <w:sz w:val="22"/>
          <w:szCs w:val="18"/>
          <w:lang w:val="en-US"/>
        </w:rPr>
        <w:t>t the last meeting, a lot of agreements were reached for SL-PRS. We provide our views on top of the agreements.</w:t>
      </w:r>
    </w:p>
    <w:p w14:paraId="73E918AF" w14:textId="0DEF4517" w:rsidR="00100557" w:rsidRPr="00450D41" w:rsidRDefault="00100557" w:rsidP="00100557">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kern w:val="28"/>
          <w:sz w:val="22"/>
          <w:szCs w:val="22"/>
          <w:lang w:val="en-US"/>
        </w:rPr>
        <w:lastRenderedPageBreak/>
        <w:t>C</w:t>
      </w:r>
      <w:r w:rsidRPr="00100557">
        <w:rPr>
          <w:rFonts w:ascii="Arial" w:eastAsiaTheme="minorEastAsia" w:hAnsi="Arial"/>
          <w:b/>
          <w:kern w:val="28"/>
          <w:sz w:val="22"/>
          <w:szCs w:val="22"/>
          <w:lang w:val="en-US"/>
        </w:rPr>
        <w:t>onfiguration/activation/deactivation/triggering of SL-PRS</w:t>
      </w:r>
    </w:p>
    <w:p w14:paraId="151B1C73" w14:textId="32ECA915" w:rsidR="00C57B5B" w:rsidRPr="00087EDF" w:rsidRDefault="00087EDF" w:rsidP="00960BC1">
      <w:pPr>
        <w:spacing w:beforeLines="50" w:before="120" w:afterLines="50" w:after="120"/>
        <w:rPr>
          <w:sz w:val="22"/>
          <w:szCs w:val="18"/>
          <w:lang w:val="en-US"/>
        </w:rPr>
      </w:pPr>
      <w:r>
        <w:rPr>
          <w:sz w:val="22"/>
          <w:szCs w:val="18"/>
          <w:lang w:val="en-US"/>
        </w:rPr>
        <w:t>Regarding c</w:t>
      </w:r>
      <w:r w:rsidRPr="00087EDF">
        <w:rPr>
          <w:sz w:val="22"/>
          <w:szCs w:val="18"/>
          <w:lang w:val="en-US"/>
        </w:rPr>
        <w:t>onfiguration/activation/deactivation/triggering of SL-PRS</w:t>
      </w:r>
      <w:r>
        <w:rPr>
          <w:sz w:val="22"/>
          <w:szCs w:val="18"/>
          <w:lang w:val="en-US"/>
        </w:rPr>
        <w:t xml:space="preserve">, </w:t>
      </w:r>
      <w:r w:rsidR="00C57B5B">
        <w:rPr>
          <w:sz w:val="22"/>
          <w:szCs w:val="18"/>
          <w:lang w:val="en-US"/>
        </w:rPr>
        <w:t xml:space="preserve">we believe that the same approach as legacy SL communication should be adopted. That is, </w:t>
      </w:r>
      <w:r w:rsidR="00612660">
        <w:rPr>
          <w:sz w:val="22"/>
          <w:szCs w:val="18"/>
          <w:lang w:val="en-US"/>
        </w:rPr>
        <w:t xml:space="preserve">configuration </w:t>
      </w:r>
      <w:r w:rsidR="00E74B75">
        <w:rPr>
          <w:sz w:val="22"/>
          <w:szCs w:val="18"/>
          <w:lang w:val="en-US"/>
        </w:rPr>
        <w:t>of SL-PRS is performed at higher layer, and corresponding transmissions are performed with PHY layer indication. Our preference among three options is Option 2.</w:t>
      </w:r>
    </w:p>
    <w:p w14:paraId="69F2FCA9" w14:textId="36434FD9" w:rsidR="00E74B75" w:rsidRPr="00E71A6C" w:rsidRDefault="00E74B75" w:rsidP="00E74B75">
      <w:pPr>
        <w:spacing w:before="50" w:afterLines="50" w:after="120"/>
        <w:rPr>
          <w:rFonts w:eastAsiaTheme="minorEastAsia"/>
          <w:b/>
          <w:sz w:val="22"/>
          <w:u w:val="single"/>
          <w:lang w:val="en-US"/>
        </w:rPr>
      </w:pPr>
      <w:r>
        <w:rPr>
          <w:rFonts w:eastAsiaTheme="minorEastAsia"/>
          <w:b/>
          <w:sz w:val="22"/>
          <w:u w:val="single"/>
          <w:lang w:val="en-US"/>
        </w:rPr>
        <w:t>Proposal 8</w:t>
      </w:r>
      <w:r w:rsidRPr="00E71A6C">
        <w:rPr>
          <w:rFonts w:eastAsiaTheme="minorEastAsia"/>
          <w:b/>
          <w:sz w:val="22"/>
          <w:u w:val="single"/>
          <w:lang w:val="en-US"/>
        </w:rPr>
        <w:t>:</w:t>
      </w:r>
    </w:p>
    <w:p w14:paraId="29D3DDA6" w14:textId="3C4FC5C2" w:rsidR="00E74B75" w:rsidRDefault="00A81F44" w:rsidP="00E74B75">
      <w:pPr>
        <w:numPr>
          <w:ilvl w:val="0"/>
          <w:numId w:val="43"/>
        </w:numPr>
        <w:spacing w:before="50" w:afterLines="50" w:after="120"/>
        <w:rPr>
          <w:rFonts w:eastAsiaTheme="minorEastAsia"/>
          <w:b/>
          <w:bCs/>
          <w:iCs/>
          <w:sz w:val="22"/>
          <w:lang w:val="en-US"/>
        </w:rPr>
      </w:pPr>
      <w:r w:rsidRPr="00A81F44">
        <w:rPr>
          <w:rFonts w:eastAsiaTheme="minorEastAsia"/>
          <w:b/>
          <w:bCs/>
          <w:iCs/>
          <w:sz w:val="22"/>
          <w:lang w:val="en-US"/>
        </w:rPr>
        <w:t>With regards to the configuration/activation/deactivation/triggering of SL-PRS</w:t>
      </w:r>
      <w:r>
        <w:rPr>
          <w:rFonts w:eastAsiaTheme="minorEastAsia"/>
          <w:b/>
          <w:bCs/>
          <w:iCs/>
          <w:sz w:val="22"/>
          <w:lang w:val="en-US"/>
        </w:rPr>
        <w:t>, Option 2 is supported.</w:t>
      </w:r>
    </w:p>
    <w:p w14:paraId="5B626F14" w14:textId="690193AF" w:rsidR="00A81F44" w:rsidRDefault="00A81F44" w:rsidP="00A81F44">
      <w:pPr>
        <w:numPr>
          <w:ilvl w:val="1"/>
          <w:numId w:val="43"/>
        </w:numPr>
        <w:spacing w:before="50" w:afterLines="50" w:after="120"/>
        <w:rPr>
          <w:rFonts w:eastAsiaTheme="minorEastAsia"/>
          <w:b/>
          <w:bCs/>
          <w:iCs/>
          <w:sz w:val="22"/>
          <w:lang w:val="en-US"/>
        </w:rPr>
      </w:pPr>
      <w:r>
        <w:rPr>
          <w:rFonts w:eastAsiaTheme="minorEastAsia" w:hint="eastAsia"/>
          <w:b/>
          <w:bCs/>
          <w:iCs/>
          <w:sz w:val="22"/>
          <w:lang w:val="en-US"/>
        </w:rPr>
        <w:t>H</w:t>
      </w:r>
      <w:r>
        <w:rPr>
          <w:rFonts w:eastAsiaTheme="minorEastAsia"/>
          <w:b/>
          <w:bCs/>
          <w:iCs/>
          <w:sz w:val="22"/>
          <w:lang w:val="en-US"/>
        </w:rPr>
        <w:t xml:space="preserve">igher layer signaling is used </w:t>
      </w:r>
      <w:r w:rsidRPr="00A81F44">
        <w:rPr>
          <w:rFonts w:eastAsiaTheme="minorEastAsia"/>
          <w:b/>
          <w:bCs/>
          <w:iCs/>
          <w:sz w:val="22"/>
          <w:lang w:val="en-US"/>
        </w:rPr>
        <w:t xml:space="preserve">for SL-PRS </w:t>
      </w:r>
      <w:r>
        <w:rPr>
          <w:rFonts w:eastAsiaTheme="minorEastAsia"/>
          <w:b/>
          <w:bCs/>
          <w:iCs/>
          <w:sz w:val="22"/>
          <w:lang w:val="en-US"/>
        </w:rPr>
        <w:t>configuration.</w:t>
      </w:r>
    </w:p>
    <w:p w14:paraId="65F63922" w14:textId="586B7443" w:rsidR="00A81F44" w:rsidRDefault="00A81F44" w:rsidP="00A81F44">
      <w:pPr>
        <w:numPr>
          <w:ilvl w:val="1"/>
          <w:numId w:val="43"/>
        </w:numPr>
        <w:spacing w:before="50" w:afterLines="50" w:after="120"/>
        <w:rPr>
          <w:rFonts w:eastAsiaTheme="minorEastAsia"/>
          <w:b/>
          <w:bCs/>
          <w:iCs/>
          <w:sz w:val="22"/>
          <w:lang w:val="en-US"/>
        </w:rPr>
      </w:pPr>
      <w:r>
        <w:rPr>
          <w:rFonts w:eastAsiaTheme="minorEastAsia" w:hint="eastAsia"/>
          <w:b/>
          <w:bCs/>
          <w:iCs/>
          <w:sz w:val="22"/>
          <w:lang w:val="en-US"/>
        </w:rPr>
        <w:t>L</w:t>
      </w:r>
      <w:r>
        <w:rPr>
          <w:rFonts w:eastAsiaTheme="minorEastAsia"/>
          <w:b/>
          <w:bCs/>
          <w:iCs/>
          <w:sz w:val="22"/>
          <w:lang w:val="en-US"/>
        </w:rPr>
        <w:t>ower layer signaling is used for resource indication/reservation of SL-PRS</w:t>
      </w:r>
      <w:r w:rsidR="00BE5A8B">
        <w:rPr>
          <w:rFonts w:eastAsiaTheme="minorEastAsia"/>
          <w:b/>
          <w:bCs/>
          <w:iCs/>
          <w:sz w:val="22"/>
          <w:lang w:val="en-US"/>
        </w:rPr>
        <w:t>.</w:t>
      </w:r>
    </w:p>
    <w:p w14:paraId="5C159691" w14:textId="1E891F2B" w:rsidR="00100557" w:rsidRPr="00BE5A8B" w:rsidRDefault="00100557" w:rsidP="00960BC1">
      <w:pPr>
        <w:spacing w:beforeLines="50" w:before="120" w:afterLines="50" w:after="120"/>
        <w:rPr>
          <w:sz w:val="22"/>
          <w:szCs w:val="18"/>
          <w:lang w:val="en-US"/>
        </w:rPr>
      </w:pPr>
    </w:p>
    <w:p w14:paraId="3B2946AA" w14:textId="037A4D58" w:rsidR="00BE5A8B" w:rsidRPr="00450D41" w:rsidRDefault="00526A08" w:rsidP="00BE5A8B">
      <w:pPr>
        <w:keepNext/>
        <w:numPr>
          <w:ilvl w:val="2"/>
          <w:numId w:val="6"/>
        </w:numPr>
        <w:tabs>
          <w:tab w:val="left" w:pos="0"/>
        </w:tabs>
        <w:spacing w:before="240" w:after="120"/>
        <w:jc w:val="both"/>
        <w:outlineLvl w:val="2"/>
        <w:rPr>
          <w:rFonts w:ascii="Arial" w:eastAsia="DengXian" w:hAnsi="Arial"/>
          <w:b/>
          <w:kern w:val="28"/>
          <w:sz w:val="22"/>
          <w:szCs w:val="22"/>
          <w:lang w:val="en-US" w:eastAsia="zh-CN"/>
        </w:rPr>
      </w:pPr>
      <w:r>
        <w:rPr>
          <w:rFonts w:ascii="Arial" w:eastAsiaTheme="minorEastAsia" w:hAnsi="Arial"/>
          <w:b/>
          <w:kern w:val="28"/>
          <w:sz w:val="22"/>
          <w:szCs w:val="22"/>
          <w:lang w:val="en-US"/>
        </w:rPr>
        <w:t>SL positioning resource allocation</w:t>
      </w:r>
    </w:p>
    <w:p w14:paraId="442A4C25" w14:textId="7D3F0457" w:rsidR="00100557" w:rsidRPr="00BE5A8B" w:rsidRDefault="00AC04E9" w:rsidP="00960BC1">
      <w:pPr>
        <w:spacing w:beforeLines="50" w:before="120" w:afterLines="50" w:after="120"/>
        <w:rPr>
          <w:sz w:val="22"/>
          <w:szCs w:val="18"/>
          <w:lang w:val="en-US"/>
        </w:rPr>
      </w:pPr>
      <w:r>
        <w:rPr>
          <w:rFonts w:hint="eastAsia"/>
          <w:sz w:val="22"/>
          <w:szCs w:val="18"/>
          <w:lang w:val="en-US"/>
        </w:rPr>
        <w:t>F</w:t>
      </w:r>
      <w:r>
        <w:rPr>
          <w:sz w:val="22"/>
          <w:szCs w:val="18"/>
          <w:lang w:val="en-US"/>
        </w:rPr>
        <w:t xml:space="preserve">rom the agreed two options on resource pool utilization, we prefer Option 1. Now occupied resources for each SL-PRS seem to become quite </w:t>
      </w:r>
      <w:r w:rsidR="00C96BC4">
        <w:rPr>
          <w:sz w:val="22"/>
          <w:szCs w:val="18"/>
          <w:lang w:val="en-US"/>
        </w:rPr>
        <w:t xml:space="preserve">a lot. </w:t>
      </w:r>
      <w:r w:rsidR="008C4074">
        <w:rPr>
          <w:sz w:val="22"/>
          <w:szCs w:val="18"/>
          <w:lang w:val="en-US"/>
        </w:rPr>
        <w:t>In this case, if SL-PRS is transmitted in a shared resource pool with sidelink communication, quite large spec impact is expected. Separate resource pool is much easier and we do not see any issue on this direction. To keep scope of this agenda small, Option 2 should not be supported.</w:t>
      </w:r>
    </w:p>
    <w:p w14:paraId="65FC6BCF" w14:textId="7F8AE37C" w:rsidR="00A075C3" w:rsidRPr="00E71A6C" w:rsidRDefault="00A075C3" w:rsidP="00A075C3">
      <w:pPr>
        <w:spacing w:before="50" w:afterLines="50" w:after="120"/>
        <w:rPr>
          <w:rFonts w:eastAsiaTheme="minorEastAsia"/>
          <w:b/>
          <w:sz w:val="22"/>
          <w:u w:val="single"/>
          <w:lang w:val="en-US"/>
        </w:rPr>
      </w:pPr>
      <w:r>
        <w:rPr>
          <w:rFonts w:eastAsiaTheme="minorEastAsia"/>
          <w:b/>
          <w:sz w:val="22"/>
          <w:u w:val="single"/>
          <w:lang w:val="en-US"/>
        </w:rPr>
        <w:t>Proposal 9</w:t>
      </w:r>
      <w:r w:rsidRPr="00E71A6C">
        <w:rPr>
          <w:rFonts w:eastAsiaTheme="minorEastAsia"/>
          <w:b/>
          <w:sz w:val="22"/>
          <w:u w:val="single"/>
          <w:lang w:val="en-US"/>
        </w:rPr>
        <w:t>:</w:t>
      </w:r>
    </w:p>
    <w:p w14:paraId="1FC0D4D2" w14:textId="46729F42" w:rsidR="00A075C3" w:rsidRDefault="00A075C3" w:rsidP="00A075C3">
      <w:pPr>
        <w:numPr>
          <w:ilvl w:val="0"/>
          <w:numId w:val="43"/>
        </w:numPr>
        <w:spacing w:before="50" w:afterLines="50" w:after="120"/>
        <w:rPr>
          <w:rFonts w:eastAsiaTheme="minorEastAsia"/>
          <w:b/>
          <w:bCs/>
          <w:iCs/>
          <w:sz w:val="22"/>
          <w:lang w:val="en-US"/>
        </w:rPr>
      </w:pPr>
      <w:r w:rsidRPr="00A075C3">
        <w:rPr>
          <w:rFonts w:eastAsiaTheme="minorEastAsia"/>
          <w:b/>
          <w:bCs/>
          <w:iCs/>
          <w:sz w:val="22"/>
          <w:lang w:val="en-US"/>
        </w:rPr>
        <w:t>With regards to the SL Positioning resource allocation</w:t>
      </w:r>
      <w:r>
        <w:rPr>
          <w:rFonts w:eastAsiaTheme="minorEastAsia"/>
          <w:b/>
          <w:bCs/>
          <w:iCs/>
          <w:sz w:val="22"/>
          <w:lang w:val="en-US"/>
        </w:rPr>
        <w:t xml:space="preserve">, Option 1 of </w:t>
      </w:r>
      <w:r w:rsidRPr="00A075C3">
        <w:rPr>
          <w:rFonts w:eastAsiaTheme="minorEastAsia"/>
          <w:b/>
          <w:bCs/>
          <w:iCs/>
          <w:sz w:val="22"/>
          <w:lang w:val="en-US"/>
        </w:rPr>
        <w:t xml:space="preserve">SL </w:t>
      </w:r>
      <w:r w:rsidR="007D7F63">
        <w:rPr>
          <w:rFonts w:eastAsiaTheme="minorEastAsia"/>
          <w:b/>
          <w:bCs/>
          <w:iCs/>
          <w:sz w:val="22"/>
          <w:lang w:val="en-US"/>
        </w:rPr>
        <w:t>p</w:t>
      </w:r>
      <w:r w:rsidRPr="00A075C3">
        <w:rPr>
          <w:rFonts w:eastAsiaTheme="minorEastAsia"/>
          <w:b/>
          <w:bCs/>
          <w:iCs/>
          <w:sz w:val="22"/>
          <w:lang w:val="en-US"/>
        </w:rPr>
        <w:t>ositioning resource (pre-)configuration</w:t>
      </w:r>
      <w:r>
        <w:rPr>
          <w:rFonts w:eastAsiaTheme="minorEastAsia"/>
          <w:b/>
          <w:bCs/>
          <w:iCs/>
          <w:sz w:val="22"/>
          <w:lang w:val="en-US"/>
        </w:rPr>
        <w:t xml:space="preserve"> is supported.</w:t>
      </w:r>
    </w:p>
    <w:p w14:paraId="06336118" w14:textId="7C208D89" w:rsidR="00100557" w:rsidRPr="00A075C3" w:rsidRDefault="00100557" w:rsidP="00960BC1">
      <w:pPr>
        <w:spacing w:beforeLines="50" w:before="120" w:afterLines="50" w:after="120"/>
        <w:rPr>
          <w:sz w:val="22"/>
          <w:szCs w:val="18"/>
          <w:lang w:val="en-US"/>
        </w:rPr>
      </w:pPr>
    </w:p>
    <w:p w14:paraId="11EED2CB" w14:textId="77777777" w:rsidR="001B0390" w:rsidRPr="00E568B3" w:rsidRDefault="001B0390" w:rsidP="00960BC1">
      <w:pPr>
        <w:spacing w:beforeLines="50" w:before="120" w:afterLines="50" w:after="120"/>
        <w:rPr>
          <w:sz w:val="22"/>
          <w:szCs w:val="18"/>
          <w:lang w:val="en-US"/>
        </w:rPr>
      </w:pPr>
    </w:p>
    <w:p w14:paraId="72F5D085" w14:textId="23B40FD2" w:rsidR="00D5166A" w:rsidRPr="00600C5F" w:rsidRDefault="00D5166A" w:rsidP="00600C5F">
      <w:pPr>
        <w:pStyle w:val="1"/>
        <w:numPr>
          <w:ilvl w:val="0"/>
          <w:numId w:val="6"/>
        </w:numPr>
        <w:spacing w:after="120"/>
        <w:jc w:val="both"/>
        <w:rPr>
          <w:b/>
          <w:lang w:val="en-US"/>
        </w:rPr>
      </w:pPr>
      <w:r w:rsidRPr="00600C5F">
        <w:rPr>
          <w:b/>
          <w:lang w:val="en-US"/>
        </w:rPr>
        <w:t>Conclusion</w:t>
      </w:r>
    </w:p>
    <w:p w14:paraId="1D41E29A" w14:textId="2C2B5F2F" w:rsidR="00096E6F" w:rsidRPr="00473883" w:rsidRDefault="006E1683" w:rsidP="00B342A7">
      <w:pPr>
        <w:spacing w:after="120"/>
        <w:jc w:val="both"/>
        <w:rPr>
          <w:rFonts w:eastAsia="SimSun"/>
          <w:sz w:val="22"/>
          <w:szCs w:val="22"/>
          <w:lang w:val="en-US" w:eastAsia="zh-CN"/>
        </w:rPr>
      </w:pPr>
      <w:r w:rsidRPr="00473883">
        <w:rPr>
          <w:rFonts w:eastAsia="SimSun"/>
          <w:sz w:val="22"/>
          <w:szCs w:val="22"/>
          <w:lang w:val="en-US" w:eastAsia="zh-CN"/>
        </w:rPr>
        <w:t xml:space="preserve">In this contribution, we discussed </w:t>
      </w:r>
      <w:r w:rsidR="006F12CA" w:rsidRPr="006F12CA">
        <w:rPr>
          <w:rFonts w:eastAsiaTheme="minorEastAsia"/>
          <w:sz w:val="22"/>
          <w:lang w:val="en-US"/>
        </w:rPr>
        <w:t>potential solutions for SL positioning</w:t>
      </w:r>
      <w:r w:rsidR="00382DD5" w:rsidRPr="00473883">
        <w:rPr>
          <w:rFonts w:eastAsia="SimSun"/>
          <w:sz w:val="22"/>
          <w:szCs w:val="22"/>
          <w:lang w:val="en-US" w:eastAsia="zh-CN"/>
        </w:rPr>
        <w:t xml:space="preserve">. </w:t>
      </w:r>
      <w:r w:rsidR="00681CF6" w:rsidRPr="00473883">
        <w:rPr>
          <w:rFonts w:eastAsia="SimSun"/>
          <w:sz w:val="22"/>
          <w:szCs w:val="22"/>
          <w:lang w:val="en-US" w:eastAsia="zh-CN"/>
        </w:rPr>
        <w:t>Observations/</w:t>
      </w:r>
      <w:r w:rsidR="00382DD5" w:rsidRPr="00473883">
        <w:rPr>
          <w:rFonts w:eastAsia="SimSun"/>
          <w:sz w:val="22"/>
          <w:szCs w:val="22"/>
          <w:lang w:val="en-US" w:eastAsia="zh-CN"/>
        </w:rPr>
        <w:t xml:space="preserve">Proposals are summarized as following: </w:t>
      </w:r>
    </w:p>
    <w:p w14:paraId="22E4D465" w14:textId="77777777" w:rsidR="002101CB" w:rsidRPr="00E71A6C" w:rsidRDefault="002101CB" w:rsidP="002101CB">
      <w:pPr>
        <w:spacing w:before="50" w:afterLines="50" w:after="120"/>
        <w:rPr>
          <w:rFonts w:eastAsiaTheme="minorEastAsia"/>
          <w:b/>
          <w:sz w:val="22"/>
          <w:u w:val="single"/>
          <w:lang w:val="en-US"/>
        </w:rPr>
      </w:pPr>
      <w:r>
        <w:rPr>
          <w:rFonts w:eastAsiaTheme="minorEastAsia"/>
          <w:b/>
          <w:sz w:val="22"/>
          <w:u w:val="single"/>
          <w:lang w:val="en-US"/>
        </w:rPr>
        <w:t>Observation 1</w:t>
      </w:r>
      <w:r w:rsidRPr="00E71A6C">
        <w:rPr>
          <w:rFonts w:eastAsiaTheme="minorEastAsia"/>
          <w:b/>
          <w:sz w:val="22"/>
          <w:u w:val="single"/>
          <w:lang w:val="en-US"/>
        </w:rPr>
        <w:t>:</w:t>
      </w:r>
    </w:p>
    <w:p w14:paraId="3FB4E1CF" w14:textId="77777777" w:rsidR="002101CB" w:rsidRPr="001E69C3" w:rsidRDefault="002101CB" w:rsidP="002101CB">
      <w:pPr>
        <w:numPr>
          <w:ilvl w:val="0"/>
          <w:numId w:val="43"/>
        </w:numPr>
        <w:spacing w:before="50" w:afterLines="50" w:after="120"/>
        <w:rPr>
          <w:rFonts w:eastAsiaTheme="minorEastAsia"/>
          <w:b/>
          <w:bCs/>
          <w:iCs/>
          <w:sz w:val="22"/>
          <w:lang w:val="en-US"/>
        </w:rPr>
      </w:pPr>
      <w:r>
        <w:rPr>
          <w:rFonts w:eastAsiaTheme="minorEastAsia"/>
          <w:b/>
          <w:bCs/>
          <w:iCs/>
          <w:sz w:val="22"/>
          <w:lang w:val="en-US"/>
        </w:rPr>
        <w:t>In SL, there is a small time-misalignment among target UE and anchor UEs even when they are synchronized based on the same sync source. For SL-positioning, this time-misalignment needs to be considered.</w:t>
      </w:r>
    </w:p>
    <w:p w14:paraId="1947A81B" w14:textId="77777777" w:rsidR="002101CB" w:rsidRPr="00E71A6C" w:rsidRDefault="002101CB" w:rsidP="002101CB">
      <w:pPr>
        <w:spacing w:before="50" w:afterLines="50" w:after="120"/>
        <w:rPr>
          <w:rFonts w:eastAsiaTheme="minorEastAsia"/>
          <w:b/>
          <w:sz w:val="22"/>
          <w:u w:val="single"/>
          <w:lang w:val="en-US"/>
        </w:rPr>
      </w:pPr>
      <w:r>
        <w:rPr>
          <w:rFonts w:eastAsiaTheme="minorEastAsia"/>
          <w:b/>
          <w:sz w:val="22"/>
          <w:u w:val="single"/>
          <w:lang w:val="en-US"/>
        </w:rPr>
        <w:t>Proposal 1</w:t>
      </w:r>
      <w:r w:rsidRPr="00E71A6C">
        <w:rPr>
          <w:rFonts w:eastAsiaTheme="minorEastAsia"/>
          <w:b/>
          <w:sz w:val="22"/>
          <w:u w:val="single"/>
          <w:lang w:val="en-US"/>
        </w:rPr>
        <w:t>:</w:t>
      </w:r>
    </w:p>
    <w:p w14:paraId="6D08C87B" w14:textId="77777777" w:rsidR="002101CB" w:rsidRPr="001E69C3" w:rsidRDefault="002101CB" w:rsidP="002101CB">
      <w:pPr>
        <w:numPr>
          <w:ilvl w:val="0"/>
          <w:numId w:val="43"/>
        </w:numPr>
        <w:spacing w:before="50" w:afterLines="50" w:after="120"/>
        <w:rPr>
          <w:rFonts w:eastAsiaTheme="minorEastAsia"/>
          <w:b/>
          <w:bCs/>
          <w:iCs/>
          <w:sz w:val="22"/>
          <w:lang w:val="en-US"/>
        </w:rPr>
      </w:pPr>
      <w:r>
        <w:rPr>
          <w:rFonts w:eastAsiaTheme="minorEastAsia"/>
          <w:b/>
          <w:bCs/>
          <w:iCs/>
          <w:sz w:val="22"/>
          <w:lang w:val="en-US"/>
        </w:rPr>
        <w:t>For time-based positioning mechanisms, study impact on time-misalignment among target UE and anchor UEs.</w:t>
      </w:r>
    </w:p>
    <w:p w14:paraId="1F080262" w14:textId="77777777" w:rsidR="002101CB" w:rsidRPr="00E71A6C" w:rsidRDefault="002101CB" w:rsidP="002101CB">
      <w:pPr>
        <w:spacing w:before="50" w:afterLines="50" w:after="120"/>
        <w:rPr>
          <w:rFonts w:eastAsiaTheme="minorEastAsia"/>
          <w:b/>
          <w:sz w:val="22"/>
          <w:u w:val="single"/>
          <w:lang w:val="en-US"/>
        </w:rPr>
      </w:pPr>
      <w:r>
        <w:rPr>
          <w:rFonts w:eastAsiaTheme="minorEastAsia"/>
          <w:b/>
          <w:sz w:val="22"/>
          <w:u w:val="single"/>
          <w:lang w:val="en-US"/>
        </w:rPr>
        <w:t>Observation 2</w:t>
      </w:r>
      <w:r w:rsidRPr="00E71A6C">
        <w:rPr>
          <w:rFonts w:eastAsiaTheme="minorEastAsia"/>
          <w:b/>
          <w:sz w:val="22"/>
          <w:u w:val="single"/>
          <w:lang w:val="en-US"/>
        </w:rPr>
        <w:t>:</w:t>
      </w:r>
    </w:p>
    <w:p w14:paraId="11503D26" w14:textId="77777777" w:rsidR="002101CB" w:rsidRDefault="002101CB" w:rsidP="002101CB">
      <w:pPr>
        <w:numPr>
          <w:ilvl w:val="0"/>
          <w:numId w:val="43"/>
        </w:numPr>
        <w:spacing w:before="50" w:afterLines="50" w:after="120"/>
        <w:rPr>
          <w:rFonts w:eastAsiaTheme="minorEastAsia"/>
          <w:b/>
          <w:bCs/>
          <w:iCs/>
          <w:sz w:val="22"/>
          <w:lang w:val="en-US"/>
        </w:rPr>
      </w:pPr>
      <w:r>
        <w:rPr>
          <w:rFonts w:eastAsiaTheme="minorEastAsia"/>
          <w:b/>
          <w:bCs/>
          <w:iCs/>
          <w:sz w:val="22"/>
          <w:lang w:val="en-US"/>
        </w:rPr>
        <w:t>It seems that RTT measured at target UE does not include time-misalignment among the target UE and anchor UEs.</w:t>
      </w:r>
    </w:p>
    <w:p w14:paraId="4E46A296" w14:textId="77777777" w:rsidR="002101CB" w:rsidRPr="00E71A6C" w:rsidRDefault="002101CB" w:rsidP="002101CB">
      <w:pPr>
        <w:spacing w:before="50" w:afterLines="50" w:after="120"/>
        <w:rPr>
          <w:rFonts w:eastAsiaTheme="minorEastAsia"/>
          <w:b/>
          <w:sz w:val="22"/>
          <w:u w:val="single"/>
          <w:lang w:val="en-US"/>
        </w:rPr>
      </w:pPr>
      <w:r>
        <w:rPr>
          <w:rFonts w:eastAsiaTheme="minorEastAsia"/>
          <w:b/>
          <w:sz w:val="22"/>
          <w:u w:val="single"/>
          <w:lang w:val="en-US"/>
        </w:rPr>
        <w:t>Proposal 2</w:t>
      </w:r>
      <w:r w:rsidRPr="00E71A6C">
        <w:rPr>
          <w:rFonts w:eastAsiaTheme="minorEastAsia"/>
          <w:b/>
          <w:sz w:val="22"/>
          <w:u w:val="single"/>
          <w:lang w:val="en-US"/>
        </w:rPr>
        <w:t>:</w:t>
      </w:r>
    </w:p>
    <w:p w14:paraId="06D82EC9" w14:textId="77777777" w:rsidR="002101CB" w:rsidRDefault="002101CB" w:rsidP="002101CB">
      <w:pPr>
        <w:numPr>
          <w:ilvl w:val="0"/>
          <w:numId w:val="43"/>
        </w:numPr>
        <w:spacing w:before="50" w:afterLines="50" w:after="120"/>
        <w:rPr>
          <w:rFonts w:eastAsiaTheme="minorEastAsia"/>
          <w:b/>
          <w:bCs/>
          <w:iCs/>
          <w:sz w:val="22"/>
          <w:lang w:val="en-US"/>
        </w:rPr>
      </w:pPr>
      <w:r>
        <w:rPr>
          <w:rFonts w:eastAsiaTheme="minorEastAsia"/>
          <w:b/>
          <w:bCs/>
          <w:iCs/>
          <w:sz w:val="22"/>
          <w:lang w:val="en-US"/>
        </w:rPr>
        <w:t>For SL-positioning, at least SL-RTT mechanism is supported.</w:t>
      </w:r>
    </w:p>
    <w:p w14:paraId="2E8783C7" w14:textId="77777777" w:rsidR="002101CB" w:rsidRDefault="002101CB" w:rsidP="002101CB">
      <w:pPr>
        <w:numPr>
          <w:ilvl w:val="1"/>
          <w:numId w:val="43"/>
        </w:numPr>
        <w:spacing w:before="50" w:afterLines="50" w:after="120"/>
        <w:rPr>
          <w:rFonts w:eastAsiaTheme="minorEastAsia"/>
          <w:b/>
          <w:bCs/>
          <w:iCs/>
          <w:sz w:val="22"/>
          <w:lang w:val="en-US"/>
        </w:rPr>
      </w:pPr>
      <w:r>
        <w:rPr>
          <w:rFonts w:eastAsiaTheme="minorEastAsia"/>
          <w:b/>
          <w:bCs/>
          <w:iCs/>
          <w:sz w:val="22"/>
          <w:lang w:val="en-US"/>
        </w:rPr>
        <w:t>Target UE transmits SL-PRS to anchor UEs.</w:t>
      </w:r>
    </w:p>
    <w:p w14:paraId="1FD729F5" w14:textId="0B3A5B15" w:rsidR="002101CB" w:rsidRDefault="002101CB" w:rsidP="002101CB">
      <w:pPr>
        <w:numPr>
          <w:ilvl w:val="1"/>
          <w:numId w:val="43"/>
        </w:numPr>
        <w:spacing w:before="50" w:afterLines="50" w:after="120"/>
        <w:rPr>
          <w:rFonts w:eastAsiaTheme="minorEastAsia"/>
          <w:b/>
          <w:bCs/>
          <w:iCs/>
          <w:sz w:val="22"/>
          <w:lang w:val="en-US"/>
        </w:rPr>
      </w:pPr>
      <w:r>
        <w:rPr>
          <w:rFonts w:eastAsiaTheme="minorEastAsia"/>
          <w:b/>
          <w:bCs/>
          <w:iCs/>
          <w:sz w:val="22"/>
          <w:lang w:val="en-US"/>
        </w:rPr>
        <w:t xml:space="preserve">The anchor UEs transmit SL-PRS with </w:t>
      </w:r>
      <w:r w:rsidR="004A3A3C">
        <w:rPr>
          <w:rFonts w:eastAsiaTheme="minorEastAsia"/>
          <w:b/>
          <w:bCs/>
          <w:iCs/>
          <w:sz w:val="22"/>
          <w:lang w:val="en-US"/>
        </w:rPr>
        <w:t xml:space="preserve">information on </w:t>
      </w:r>
      <w:r>
        <w:rPr>
          <w:rFonts w:eastAsiaTheme="minorEastAsia"/>
          <w:b/>
          <w:bCs/>
          <w:iCs/>
          <w:sz w:val="22"/>
          <w:lang w:val="en-US"/>
        </w:rPr>
        <w:t>RX-TX time difference to the target UE, after the SL-PRS reception.</w:t>
      </w:r>
    </w:p>
    <w:p w14:paraId="483F902C" w14:textId="77777777" w:rsidR="005063A7" w:rsidRPr="00E71A6C" w:rsidRDefault="005063A7" w:rsidP="005063A7">
      <w:pPr>
        <w:spacing w:before="50" w:afterLines="50" w:after="120"/>
        <w:rPr>
          <w:rFonts w:eastAsiaTheme="minorEastAsia"/>
          <w:b/>
          <w:sz w:val="22"/>
          <w:u w:val="single"/>
          <w:lang w:val="en-US"/>
        </w:rPr>
      </w:pPr>
      <w:r>
        <w:rPr>
          <w:rFonts w:eastAsiaTheme="minorEastAsia"/>
          <w:b/>
          <w:sz w:val="22"/>
          <w:u w:val="single"/>
          <w:lang w:val="en-US"/>
        </w:rPr>
        <w:t>Observation 3</w:t>
      </w:r>
      <w:r w:rsidRPr="00E71A6C">
        <w:rPr>
          <w:rFonts w:eastAsiaTheme="minorEastAsia"/>
          <w:b/>
          <w:sz w:val="22"/>
          <w:u w:val="single"/>
          <w:lang w:val="en-US"/>
        </w:rPr>
        <w:t>:</w:t>
      </w:r>
    </w:p>
    <w:p w14:paraId="498ABAA1" w14:textId="77777777" w:rsidR="005063A7" w:rsidRDefault="005063A7" w:rsidP="005063A7">
      <w:pPr>
        <w:numPr>
          <w:ilvl w:val="0"/>
          <w:numId w:val="43"/>
        </w:numPr>
        <w:spacing w:before="50" w:afterLines="50" w:after="120"/>
        <w:rPr>
          <w:rFonts w:eastAsiaTheme="minorEastAsia"/>
          <w:b/>
          <w:bCs/>
          <w:iCs/>
          <w:sz w:val="22"/>
          <w:lang w:val="en-US"/>
        </w:rPr>
      </w:pPr>
      <w:r>
        <w:rPr>
          <w:rFonts w:eastAsiaTheme="minorEastAsia"/>
          <w:b/>
          <w:bCs/>
          <w:iCs/>
          <w:sz w:val="22"/>
          <w:lang w:val="en-US"/>
        </w:rPr>
        <w:lastRenderedPageBreak/>
        <w:t>It seems that TDOA measured from SL-PRS receptions includes time-misalignment between anchor UEs.</w:t>
      </w:r>
    </w:p>
    <w:p w14:paraId="6A2699BD" w14:textId="77777777" w:rsidR="005063A7" w:rsidRPr="00E71A6C" w:rsidRDefault="005063A7" w:rsidP="005063A7">
      <w:pPr>
        <w:spacing w:before="50" w:afterLines="50" w:after="120"/>
        <w:rPr>
          <w:rFonts w:eastAsiaTheme="minorEastAsia"/>
          <w:b/>
          <w:sz w:val="22"/>
          <w:u w:val="single"/>
          <w:lang w:val="en-US"/>
        </w:rPr>
      </w:pPr>
      <w:r>
        <w:rPr>
          <w:rFonts w:eastAsiaTheme="minorEastAsia"/>
          <w:b/>
          <w:sz w:val="22"/>
          <w:u w:val="single"/>
          <w:lang w:val="en-US"/>
        </w:rPr>
        <w:t>Proposal 3</w:t>
      </w:r>
      <w:r w:rsidRPr="00E71A6C">
        <w:rPr>
          <w:rFonts w:eastAsiaTheme="minorEastAsia"/>
          <w:b/>
          <w:sz w:val="22"/>
          <w:u w:val="single"/>
          <w:lang w:val="en-US"/>
        </w:rPr>
        <w:t>:</w:t>
      </w:r>
    </w:p>
    <w:p w14:paraId="65E4CD09" w14:textId="77777777" w:rsidR="005063A7" w:rsidRDefault="005063A7" w:rsidP="005063A7">
      <w:pPr>
        <w:numPr>
          <w:ilvl w:val="0"/>
          <w:numId w:val="43"/>
        </w:numPr>
        <w:spacing w:before="50" w:afterLines="50" w:after="120"/>
        <w:rPr>
          <w:rFonts w:eastAsiaTheme="minorEastAsia"/>
          <w:b/>
          <w:bCs/>
          <w:iCs/>
          <w:sz w:val="22"/>
          <w:lang w:val="en-US"/>
        </w:rPr>
      </w:pPr>
      <w:r>
        <w:rPr>
          <w:rFonts w:eastAsiaTheme="minorEastAsia"/>
          <w:b/>
          <w:bCs/>
          <w:iCs/>
          <w:sz w:val="22"/>
          <w:lang w:val="en-US"/>
        </w:rPr>
        <w:t>For SL-positioning, SL-TDOA is not supported.</w:t>
      </w:r>
    </w:p>
    <w:p w14:paraId="482F6975" w14:textId="77777777" w:rsidR="005A64FB" w:rsidRPr="00E71A6C" w:rsidRDefault="005A64FB" w:rsidP="005A64FB">
      <w:pPr>
        <w:spacing w:before="50" w:afterLines="50" w:after="120"/>
        <w:rPr>
          <w:rFonts w:eastAsiaTheme="minorEastAsia"/>
          <w:b/>
          <w:sz w:val="22"/>
          <w:u w:val="single"/>
          <w:lang w:val="en-US"/>
        </w:rPr>
      </w:pPr>
      <w:r>
        <w:rPr>
          <w:rFonts w:eastAsiaTheme="minorEastAsia"/>
          <w:b/>
          <w:sz w:val="22"/>
          <w:u w:val="single"/>
          <w:lang w:val="en-US"/>
        </w:rPr>
        <w:t>Proposal 4</w:t>
      </w:r>
      <w:r w:rsidRPr="00E71A6C">
        <w:rPr>
          <w:rFonts w:eastAsiaTheme="minorEastAsia"/>
          <w:b/>
          <w:sz w:val="22"/>
          <w:u w:val="single"/>
          <w:lang w:val="en-US"/>
        </w:rPr>
        <w:t>:</w:t>
      </w:r>
    </w:p>
    <w:p w14:paraId="5DED8279" w14:textId="35A21383" w:rsidR="005A64FB" w:rsidRDefault="005A64FB" w:rsidP="005A64FB">
      <w:pPr>
        <w:numPr>
          <w:ilvl w:val="0"/>
          <w:numId w:val="43"/>
        </w:numPr>
        <w:spacing w:before="50" w:afterLines="50" w:after="120"/>
        <w:rPr>
          <w:rFonts w:eastAsiaTheme="minorEastAsia"/>
          <w:b/>
          <w:bCs/>
          <w:iCs/>
          <w:sz w:val="22"/>
          <w:lang w:val="en-US"/>
        </w:rPr>
      </w:pPr>
      <w:r>
        <w:rPr>
          <w:rFonts w:eastAsiaTheme="minorEastAsia"/>
          <w:b/>
          <w:bCs/>
          <w:iCs/>
          <w:sz w:val="22"/>
          <w:lang w:val="en-US"/>
        </w:rPr>
        <w:t>For SL-RTT, SL-PRS transmission is a</w:t>
      </w:r>
      <w:r w:rsidR="00103C33">
        <w:rPr>
          <w:rFonts w:eastAsiaTheme="minorEastAsia"/>
          <w:b/>
          <w:bCs/>
          <w:iCs/>
          <w:sz w:val="22"/>
          <w:lang w:val="en-US"/>
        </w:rPr>
        <w:t>n</w:t>
      </w:r>
      <w:r w:rsidR="00B70352">
        <w:rPr>
          <w:rFonts w:eastAsiaTheme="minorEastAsia"/>
          <w:b/>
          <w:bCs/>
          <w:iCs/>
          <w:sz w:val="22"/>
          <w:lang w:val="en-US"/>
        </w:rPr>
        <w:t xml:space="preserve"> implicit</w:t>
      </w:r>
      <w:r>
        <w:rPr>
          <w:rFonts w:eastAsiaTheme="minorEastAsia"/>
          <w:b/>
          <w:bCs/>
          <w:iCs/>
          <w:sz w:val="22"/>
          <w:lang w:val="en-US"/>
        </w:rPr>
        <w:t xml:space="preserve"> request to be anchor UE.</w:t>
      </w:r>
    </w:p>
    <w:p w14:paraId="7BB3350B" w14:textId="77777777" w:rsidR="005A64FB" w:rsidRDefault="005A64FB" w:rsidP="005A64FB">
      <w:pPr>
        <w:numPr>
          <w:ilvl w:val="1"/>
          <w:numId w:val="43"/>
        </w:numPr>
        <w:spacing w:before="50" w:afterLines="50" w:after="120"/>
        <w:rPr>
          <w:rFonts w:eastAsiaTheme="minorEastAsia"/>
          <w:b/>
          <w:bCs/>
          <w:iCs/>
          <w:sz w:val="22"/>
          <w:lang w:val="en-US"/>
        </w:rPr>
      </w:pPr>
      <w:r>
        <w:rPr>
          <w:rFonts w:eastAsiaTheme="minorEastAsia"/>
          <w:b/>
          <w:bCs/>
          <w:iCs/>
          <w:sz w:val="22"/>
          <w:lang w:val="en-US"/>
        </w:rPr>
        <w:t>When the destination UE receives the SL-PRS, the UE performs behavior as an anchor UE.</w:t>
      </w:r>
    </w:p>
    <w:p w14:paraId="2EAB84EE" w14:textId="77777777" w:rsidR="00FB7189" w:rsidRPr="00E71A6C" w:rsidRDefault="00FB7189" w:rsidP="00FB7189">
      <w:pPr>
        <w:spacing w:before="50" w:afterLines="50" w:after="120"/>
        <w:rPr>
          <w:rFonts w:eastAsiaTheme="minorEastAsia"/>
          <w:b/>
          <w:sz w:val="22"/>
          <w:u w:val="single"/>
          <w:lang w:val="en-US"/>
        </w:rPr>
      </w:pPr>
      <w:r>
        <w:rPr>
          <w:rFonts w:eastAsiaTheme="minorEastAsia"/>
          <w:b/>
          <w:sz w:val="22"/>
          <w:u w:val="single"/>
          <w:lang w:val="en-US"/>
        </w:rPr>
        <w:t>Proposal 5</w:t>
      </w:r>
      <w:r w:rsidRPr="00E71A6C">
        <w:rPr>
          <w:rFonts w:eastAsiaTheme="minorEastAsia"/>
          <w:b/>
          <w:sz w:val="22"/>
          <w:u w:val="single"/>
          <w:lang w:val="en-US"/>
        </w:rPr>
        <w:t>:</w:t>
      </w:r>
    </w:p>
    <w:p w14:paraId="05177D79" w14:textId="77777777" w:rsidR="00FB7189" w:rsidRDefault="00FB7189" w:rsidP="00FB7189">
      <w:pPr>
        <w:numPr>
          <w:ilvl w:val="0"/>
          <w:numId w:val="43"/>
        </w:numPr>
        <w:spacing w:before="50" w:afterLines="50" w:after="120"/>
        <w:rPr>
          <w:rFonts w:eastAsiaTheme="minorEastAsia"/>
          <w:b/>
          <w:bCs/>
          <w:iCs/>
          <w:sz w:val="22"/>
          <w:lang w:val="en-US"/>
        </w:rPr>
      </w:pPr>
      <w:r>
        <w:rPr>
          <w:rFonts w:eastAsiaTheme="minorEastAsia"/>
          <w:b/>
          <w:bCs/>
          <w:iCs/>
          <w:sz w:val="22"/>
          <w:lang w:val="en-US"/>
        </w:rPr>
        <w:t xml:space="preserve">For SL-RTT, anchor UE reports </w:t>
      </w:r>
      <w:r w:rsidRPr="00B203C6">
        <w:rPr>
          <w:rFonts w:eastAsiaTheme="minorEastAsia"/>
          <w:b/>
          <w:bCs/>
          <w:iCs/>
          <w:sz w:val="22"/>
          <w:lang w:val="en-US"/>
        </w:rPr>
        <w:t>RX-TX time difference</w:t>
      </w:r>
      <w:r>
        <w:rPr>
          <w:rFonts w:eastAsiaTheme="minorEastAsia"/>
          <w:b/>
          <w:bCs/>
          <w:iCs/>
          <w:sz w:val="22"/>
          <w:lang w:val="en-US"/>
        </w:rPr>
        <w:t>.</w:t>
      </w:r>
    </w:p>
    <w:p w14:paraId="71354AB8" w14:textId="77777777" w:rsidR="00FB7189" w:rsidRDefault="00FB7189" w:rsidP="00FB7189">
      <w:pPr>
        <w:numPr>
          <w:ilvl w:val="1"/>
          <w:numId w:val="43"/>
        </w:numPr>
        <w:spacing w:before="50" w:afterLines="50" w:after="120"/>
        <w:rPr>
          <w:rFonts w:eastAsiaTheme="minorEastAsia"/>
          <w:b/>
          <w:bCs/>
          <w:iCs/>
          <w:sz w:val="22"/>
          <w:lang w:val="en-US"/>
        </w:rPr>
      </w:pPr>
      <w:r>
        <w:rPr>
          <w:rFonts w:eastAsiaTheme="minorEastAsia"/>
          <w:b/>
          <w:bCs/>
          <w:iCs/>
          <w:sz w:val="22"/>
          <w:lang w:val="en-US"/>
        </w:rPr>
        <w:t>Optionally, received RSRP of SL-PRS transmitted from the target UE and transmission power of SL-PRS transmitted from the anchor UE are reported.</w:t>
      </w:r>
    </w:p>
    <w:p w14:paraId="3D762189" w14:textId="77777777" w:rsidR="006D5C27" w:rsidRPr="00E71A6C" w:rsidRDefault="006D5C27" w:rsidP="006D5C27">
      <w:pPr>
        <w:spacing w:before="50" w:afterLines="50" w:after="120"/>
        <w:rPr>
          <w:rFonts w:eastAsiaTheme="minorEastAsia"/>
          <w:b/>
          <w:sz w:val="22"/>
          <w:u w:val="single"/>
          <w:lang w:val="en-US"/>
        </w:rPr>
      </w:pPr>
      <w:r>
        <w:rPr>
          <w:rFonts w:eastAsiaTheme="minorEastAsia"/>
          <w:b/>
          <w:sz w:val="22"/>
          <w:u w:val="single"/>
          <w:lang w:val="en-US"/>
        </w:rPr>
        <w:t>Proposal 6</w:t>
      </w:r>
      <w:r w:rsidRPr="00E71A6C">
        <w:rPr>
          <w:rFonts w:eastAsiaTheme="minorEastAsia"/>
          <w:b/>
          <w:sz w:val="22"/>
          <w:u w:val="single"/>
          <w:lang w:val="en-US"/>
        </w:rPr>
        <w:t>:</w:t>
      </w:r>
    </w:p>
    <w:p w14:paraId="77F15FBB" w14:textId="77777777" w:rsidR="006D5C27" w:rsidRDefault="006D5C27" w:rsidP="006D5C27">
      <w:pPr>
        <w:numPr>
          <w:ilvl w:val="0"/>
          <w:numId w:val="43"/>
        </w:numPr>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tudy whether SL-positioning can use Uu measurement or not.</w:t>
      </w:r>
    </w:p>
    <w:p w14:paraId="01F27668" w14:textId="77777777" w:rsidR="006D5C27" w:rsidRDefault="006D5C27" w:rsidP="006D5C27">
      <w:pPr>
        <w:numPr>
          <w:ilvl w:val="1"/>
          <w:numId w:val="43"/>
        </w:numPr>
        <w:spacing w:before="50" w:afterLines="50" w:after="120"/>
        <w:rPr>
          <w:rFonts w:eastAsiaTheme="minorEastAsia"/>
          <w:b/>
          <w:bCs/>
          <w:iCs/>
          <w:sz w:val="22"/>
          <w:lang w:val="en-US"/>
        </w:rPr>
      </w:pPr>
      <w:r>
        <w:rPr>
          <w:rFonts w:eastAsiaTheme="minorEastAsia" w:hint="eastAsia"/>
          <w:b/>
          <w:bCs/>
          <w:iCs/>
          <w:sz w:val="22"/>
          <w:lang w:val="en-US"/>
        </w:rPr>
        <w:t>I</w:t>
      </w:r>
      <w:r>
        <w:rPr>
          <w:rFonts w:eastAsiaTheme="minorEastAsia"/>
          <w:b/>
          <w:bCs/>
          <w:iCs/>
          <w:sz w:val="22"/>
          <w:lang w:val="en-US"/>
        </w:rPr>
        <w:t>f supported, some anchor UE in SL-positioning method can be replaced to gNB, and study when/how replaced.</w:t>
      </w:r>
    </w:p>
    <w:p w14:paraId="3DDA748E" w14:textId="77777777" w:rsidR="003A0E80" w:rsidRPr="00E71A6C" w:rsidRDefault="003A0E80" w:rsidP="003A0E80">
      <w:pPr>
        <w:spacing w:before="50" w:afterLines="50" w:after="120"/>
        <w:rPr>
          <w:rFonts w:eastAsiaTheme="minorEastAsia"/>
          <w:b/>
          <w:sz w:val="22"/>
          <w:u w:val="single"/>
          <w:lang w:val="en-US"/>
        </w:rPr>
      </w:pPr>
      <w:r>
        <w:rPr>
          <w:rFonts w:eastAsiaTheme="minorEastAsia"/>
          <w:b/>
          <w:sz w:val="22"/>
          <w:u w:val="single"/>
          <w:lang w:val="en-US"/>
        </w:rPr>
        <w:t>Proposal 7</w:t>
      </w:r>
      <w:r w:rsidRPr="00E71A6C">
        <w:rPr>
          <w:rFonts w:eastAsiaTheme="minorEastAsia"/>
          <w:b/>
          <w:sz w:val="22"/>
          <w:u w:val="single"/>
          <w:lang w:val="en-US"/>
        </w:rPr>
        <w:t>:</w:t>
      </w:r>
    </w:p>
    <w:p w14:paraId="00B64EF2" w14:textId="77777777" w:rsidR="003A0E80" w:rsidRDefault="003A0E80" w:rsidP="003A0E80">
      <w:pPr>
        <w:numPr>
          <w:ilvl w:val="0"/>
          <w:numId w:val="43"/>
        </w:numPr>
        <w:spacing w:before="50" w:afterLines="50" w:after="120"/>
        <w:rPr>
          <w:rFonts w:eastAsiaTheme="minorEastAsia"/>
          <w:b/>
          <w:bCs/>
          <w:iCs/>
          <w:sz w:val="22"/>
          <w:lang w:val="en-US"/>
        </w:rPr>
      </w:pPr>
      <w:r>
        <w:rPr>
          <w:rFonts w:eastAsiaTheme="minorEastAsia" w:hint="eastAsia"/>
          <w:b/>
          <w:bCs/>
          <w:iCs/>
          <w:sz w:val="22"/>
          <w:lang w:val="en-US"/>
        </w:rPr>
        <w:t>S</w:t>
      </w:r>
      <w:r>
        <w:rPr>
          <w:rFonts w:eastAsiaTheme="minorEastAsia"/>
          <w:b/>
          <w:bCs/>
          <w:iCs/>
          <w:sz w:val="22"/>
          <w:lang w:val="en-US"/>
        </w:rPr>
        <w:t>end an LS to RAN2/RAN3/SA2 to ask whether initiator UE and responder UE are supported or not, and if supported, whether PHY layer signaling is necessary or not.</w:t>
      </w:r>
    </w:p>
    <w:p w14:paraId="7F432B31" w14:textId="77777777" w:rsidR="003A0E80" w:rsidRPr="00E71A6C" w:rsidRDefault="003A0E80" w:rsidP="003A0E80">
      <w:pPr>
        <w:spacing w:before="50" w:afterLines="50" w:after="120"/>
        <w:rPr>
          <w:rFonts w:eastAsiaTheme="minorEastAsia"/>
          <w:b/>
          <w:sz w:val="22"/>
          <w:u w:val="single"/>
          <w:lang w:val="en-US"/>
        </w:rPr>
      </w:pPr>
      <w:r>
        <w:rPr>
          <w:rFonts w:eastAsiaTheme="minorEastAsia"/>
          <w:b/>
          <w:sz w:val="22"/>
          <w:u w:val="single"/>
          <w:lang w:val="en-US"/>
        </w:rPr>
        <w:t>Proposal 8</w:t>
      </w:r>
      <w:r w:rsidRPr="00E71A6C">
        <w:rPr>
          <w:rFonts w:eastAsiaTheme="minorEastAsia"/>
          <w:b/>
          <w:sz w:val="22"/>
          <w:u w:val="single"/>
          <w:lang w:val="en-US"/>
        </w:rPr>
        <w:t>:</w:t>
      </w:r>
    </w:p>
    <w:p w14:paraId="4EDCF2CE" w14:textId="77777777" w:rsidR="003A0E80" w:rsidRDefault="003A0E80" w:rsidP="003A0E80">
      <w:pPr>
        <w:numPr>
          <w:ilvl w:val="0"/>
          <w:numId w:val="43"/>
        </w:numPr>
        <w:spacing w:before="50" w:afterLines="50" w:after="120"/>
        <w:rPr>
          <w:rFonts w:eastAsiaTheme="minorEastAsia"/>
          <w:b/>
          <w:bCs/>
          <w:iCs/>
          <w:sz w:val="22"/>
          <w:lang w:val="en-US"/>
        </w:rPr>
      </w:pPr>
      <w:r w:rsidRPr="00A81F44">
        <w:rPr>
          <w:rFonts w:eastAsiaTheme="minorEastAsia"/>
          <w:b/>
          <w:bCs/>
          <w:iCs/>
          <w:sz w:val="22"/>
          <w:lang w:val="en-US"/>
        </w:rPr>
        <w:t>With regards to the configuration/activation/deactivation/triggering of SL-PRS</w:t>
      </w:r>
      <w:r>
        <w:rPr>
          <w:rFonts w:eastAsiaTheme="minorEastAsia"/>
          <w:b/>
          <w:bCs/>
          <w:iCs/>
          <w:sz w:val="22"/>
          <w:lang w:val="en-US"/>
        </w:rPr>
        <w:t>, Option 2 is supported.</w:t>
      </w:r>
    </w:p>
    <w:p w14:paraId="0D5BBA5B" w14:textId="77777777" w:rsidR="003A0E80" w:rsidRDefault="003A0E80" w:rsidP="003A0E80">
      <w:pPr>
        <w:numPr>
          <w:ilvl w:val="1"/>
          <w:numId w:val="43"/>
        </w:numPr>
        <w:spacing w:before="50" w:afterLines="50" w:after="120"/>
        <w:rPr>
          <w:rFonts w:eastAsiaTheme="minorEastAsia"/>
          <w:b/>
          <w:bCs/>
          <w:iCs/>
          <w:sz w:val="22"/>
          <w:lang w:val="en-US"/>
        </w:rPr>
      </w:pPr>
      <w:r>
        <w:rPr>
          <w:rFonts w:eastAsiaTheme="minorEastAsia" w:hint="eastAsia"/>
          <w:b/>
          <w:bCs/>
          <w:iCs/>
          <w:sz w:val="22"/>
          <w:lang w:val="en-US"/>
        </w:rPr>
        <w:t>H</w:t>
      </w:r>
      <w:r>
        <w:rPr>
          <w:rFonts w:eastAsiaTheme="minorEastAsia"/>
          <w:b/>
          <w:bCs/>
          <w:iCs/>
          <w:sz w:val="22"/>
          <w:lang w:val="en-US"/>
        </w:rPr>
        <w:t xml:space="preserve">igher layer signaling is used </w:t>
      </w:r>
      <w:r w:rsidRPr="00A81F44">
        <w:rPr>
          <w:rFonts w:eastAsiaTheme="minorEastAsia"/>
          <w:b/>
          <w:bCs/>
          <w:iCs/>
          <w:sz w:val="22"/>
          <w:lang w:val="en-US"/>
        </w:rPr>
        <w:t xml:space="preserve">for SL-PRS </w:t>
      </w:r>
      <w:r>
        <w:rPr>
          <w:rFonts w:eastAsiaTheme="minorEastAsia"/>
          <w:b/>
          <w:bCs/>
          <w:iCs/>
          <w:sz w:val="22"/>
          <w:lang w:val="en-US"/>
        </w:rPr>
        <w:t>configuration.</w:t>
      </w:r>
    </w:p>
    <w:p w14:paraId="1308EFA8" w14:textId="77777777" w:rsidR="003A0E80" w:rsidRDefault="003A0E80" w:rsidP="003A0E80">
      <w:pPr>
        <w:numPr>
          <w:ilvl w:val="1"/>
          <w:numId w:val="43"/>
        </w:numPr>
        <w:spacing w:before="50" w:afterLines="50" w:after="120"/>
        <w:rPr>
          <w:rFonts w:eastAsiaTheme="minorEastAsia"/>
          <w:b/>
          <w:bCs/>
          <w:iCs/>
          <w:sz w:val="22"/>
          <w:lang w:val="en-US"/>
        </w:rPr>
      </w:pPr>
      <w:r>
        <w:rPr>
          <w:rFonts w:eastAsiaTheme="minorEastAsia" w:hint="eastAsia"/>
          <w:b/>
          <w:bCs/>
          <w:iCs/>
          <w:sz w:val="22"/>
          <w:lang w:val="en-US"/>
        </w:rPr>
        <w:t>L</w:t>
      </w:r>
      <w:r>
        <w:rPr>
          <w:rFonts w:eastAsiaTheme="minorEastAsia"/>
          <w:b/>
          <w:bCs/>
          <w:iCs/>
          <w:sz w:val="22"/>
          <w:lang w:val="en-US"/>
        </w:rPr>
        <w:t>ower layer signaling is used for resource indication/reservation of SL-PRS.</w:t>
      </w:r>
    </w:p>
    <w:p w14:paraId="79419189" w14:textId="77777777" w:rsidR="003A0E80" w:rsidRPr="00E71A6C" w:rsidRDefault="003A0E80" w:rsidP="003A0E80">
      <w:pPr>
        <w:spacing w:before="50" w:afterLines="50" w:after="120"/>
        <w:rPr>
          <w:rFonts w:eastAsiaTheme="minorEastAsia"/>
          <w:b/>
          <w:sz w:val="22"/>
          <w:u w:val="single"/>
          <w:lang w:val="en-US"/>
        </w:rPr>
      </w:pPr>
      <w:r>
        <w:rPr>
          <w:rFonts w:eastAsiaTheme="minorEastAsia"/>
          <w:b/>
          <w:sz w:val="22"/>
          <w:u w:val="single"/>
          <w:lang w:val="en-US"/>
        </w:rPr>
        <w:t>Proposal 9</w:t>
      </w:r>
      <w:r w:rsidRPr="00E71A6C">
        <w:rPr>
          <w:rFonts w:eastAsiaTheme="minorEastAsia"/>
          <w:b/>
          <w:sz w:val="22"/>
          <w:u w:val="single"/>
          <w:lang w:val="en-US"/>
        </w:rPr>
        <w:t>:</w:t>
      </w:r>
    </w:p>
    <w:p w14:paraId="637931AC" w14:textId="3C7C4341" w:rsidR="003A0E80" w:rsidRDefault="003A0E80" w:rsidP="003A0E80">
      <w:pPr>
        <w:numPr>
          <w:ilvl w:val="0"/>
          <w:numId w:val="43"/>
        </w:numPr>
        <w:spacing w:before="50" w:afterLines="50" w:after="120"/>
        <w:rPr>
          <w:rFonts w:eastAsiaTheme="minorEastAsia"/>
          <w:b/>
          <w:bCs/>
          <w:iCs/>
          <w:sz w:val="22"/>
          <w:lang w:val="en-US"/>
        </w:rPr>
      </w:pPr>
      <w:r w:rsidRPr="00A075C3">
        <w:rPr>
          <w:rFonts w:eastAsiaTheme="minorEastAsia"/>
          <w:b/>
          <w:bCs/>
          <w:iCs/>
          <w:sz w:val="22"/>
          <w:lang w:val="en-US"/>
        </w:rPr>
        <w:t>With regards to the SL Positioning resource allocation</w:t>
      </w:r>
      <w:r>
        <w:rPr>
          <w:rFonts w:eastAsiaTheme="minorEastAsia"/>
          <w:b/>
          <w:bCs/>
          <w:iCs/>
          <w:sz w:val="22"/>
          <w:lang w:val="en-US"/>
        </w:rPr>
        <w:t xml:space="preserve">, Option 1 of </w:t>
      </w:r>
      <w:r w:rsidRPr="00A075C3">
        <w:rPr>
          <w:rFonts w:eastAsiaTheme="minorEastAsia"/>
          <w:b/>
          <w:bCs/>
          <w:iCs/>
          <w:sz w:val="22"/>
          <w:lang w:val="en-US"/>
        </w:rPr>
        <w:t xml:space="preserve">SL </w:t>
      </w:r>
      <w:r w:rsidR="00C10787">
        <w:rPr>
          <w:rFonts w:eastAsiaTheme="minorEastAsia"/>
          <w:b/>
          <w:bCs/>
          <w:iCs/>
          <w:sz w:val="22"/>
          <w:lang w:val="en-US"/>
        </w:rPr>
        <w:t>p</w:t>
      </w:r>
      <w:r w:rsidRPr="00A075C3">
        <w:rPr>
          <w:rFonts w:eastAsiaTheme="minorEastAsia"/>
          <w:b/>
          <w:bCs/>
          <w:iCs/>
          <w:sz w:val="22"/>
          <w:lang w:val="en-US"/>
        </w:rPr>
        <w:t>ositioning resource (pre-)configuration</w:t>
      </w:r>
      <w:r>
        <w:rPr>
          <w:rFonts w:eastAsiaTheme="minorEastAsia"/>
          <w:b/>
          <w:bCs/>
          <w:iCs/>
          <w:sz w:val="22"/>
          <w:lang w:val="en-US"/>
        </w:rPr>
        <w:t xml:space="preserve"> is supported.</w:t>
      </w:r>
    </w:p>
    <w:p w14:paraId="4863DE59" w14:textId="0FE59087" w:rsidR="00230A68" w:rsidRPr="003A0E80" w:rsidRDefault="00230A68" w:rsidP="00230A68">
      <w:pPr>
        <w:spacing w:before="50" w:afterLines="50" w:after="120"/>
        <w:jc w:val="both"/>
        <w:rPr>
          <w:rFonts w:eastAsiaTheme="minorEastAsia"/>
          <w:sz w:val="22"/>
          <w:lang w:val="en-US"/>
        </w:rPr>
      </w:pPr>
    </w:p>
    <w:p w14:paraId="5134DDD9" w14:textId="77777777" w:rsidR="00E23DF0" w:rsidRPr="00473883" w:rsidRDefault="00E23DF0" w:rsidP="00E23DF0">
      <w:pPr>
        <w:pStyle w:val="1"/>
        <w:spacing w:after="120"/>
        <w:jc w:val="both"/>
        <w:rPr>
          <w:b/>
          <w:lang w:val="en-US"/>
        </w:rPr>
      </w:pPr>
      <w:r w:rsidRPr="00473883">
        <w:rPr>
          <w:b/>
          <w:lang w:val="en-US"/>
        </w:rPr>
        <w:t>References</w:t>
      </w:r>
    </w:p>
    <w:p w14:paraId="15B36211" w14:textId="52650762" w:rsidR="00675F3D" w:rsidRDefault="000B22A6" w:rsidP="000B22A6">
      <w:pPr>
        <w:widowControl w:val="0"/>
        <w:numPr>
          <w:ilvl w:val="0"/>
          <w:numId w:val="4"/>
        </w:numPr>
        <w:spacing w:after="120"/>
        <w:rPr>
          <w:sz w:val="22"/>
          <w:szCs w:val="22"/>
          <w:lang w:val="en-US"/>
        </w:rPr>
      </w:pPr>
      <w:r w:rsidRPr="000B22A6">
        <w:rPr>
          <w:sz w:val="22"/>
          <w:szCs w:val="22"/>
          <w:lang w:val="en-US"/>
        </w:rPr>
        <w:t>RP-213588</w:t>
      </w:r>
      <w:r>
        <w:rPr>
          <w:sz w:val="22"/>
          <w:szCs w:val="22"/>
          <w:lang w:val="en-US"/>
        </w:rPr>
        <w:tab/>
        <w:t xml:space="preserve">, </w:t>
      </w:r>
      <w:r w:rsidRPr="000B22A6">
        <w:rPr>
          <w:sz w:val="22"/>
          <w:szCs w:val="22"/>
          <w:lang w:val="en-US"/>
        </w:rPr>
        <w:t>Revised SID on Study on expanded and improved NR positioning</w:t>
      </w:r>
      <w:r>
        <w:rPr>
          <w:sz w:val="22"/>
          <w:szCs w:val="22"/>
          <w:lang w:val="en-US"/>
        </w:rPr>
        <w:t xml:space="preserve">, </w:t>
      </w:r>
      <w:r w:rsidRPr="000B22A6">
        <w:rPr>
          <w:sz w:val="22"/>
          <w:szCs w:val="22"/>
          <w:lang w:val="en-US"/>
        </w:rPr>
        <w:t>Intel</w:t>
      </w:r>
      <w:r>
        <w:rPr>
          <w:sz w:val="22"/>
          <w:szCs w:val="22"/>
          <w:lang w:val="en-US"/>
        </w:rPr>
        <w:t xml:space="preserve"> </w:t>
      </w:r>
      <w:r w:rsidRPr="000B22A6">
        <w:rPr>
          <w:sz w:val="22"/>
          <w:szCs w:val="22"/>
          <w:lang w:val="en-US"/>
        </w:rPr>
        <w:t>(Email discussion moderator)</w:t>
      </w:r>
    </w:p>
    <w:p w14:paraId="0C8192C0" w14:textId="77777777" w:rsidR="009E3784" w:rsidRPr="00957373" w:rsidRDefault="009E3784" w:rsidP="009E3784">
      <w:pPr>
        <w:widowControl w:val="0"/>
        <w:numPr>
          <w:ilvl w:val="0"/>
          <w:numId w:val="4"/>
        </w:numPr>
        <w:spacing w:after="120"/>
        <w:jc w:val="both"/>
        <w:rPr>
          <w:sz w:val="22"/>
          <w:szCs w:val="22"/>
          <w:lang w:val="en-US"/>
        </w:rPr>
      </w:pPr>
      <w:r w:rsidRPr="00E71A6C">
        <w:rPr>
          <w:rFonts w:eastAsia="SimSun"/>
          <w:sz w:val="22"/>
          <w:lang w:val="en-US" w:eastAsia="zh-CN"/>
        </w:rPr>
        <w:t>3GPP RAN1#10</w:t>
      </w:r>
      <w:r>
        <w:rPr>
          <w:rFonts w:eastAsiaTheme="minorEastAsia"/>
          <w:sz w:val="22"/>
          <w:lang w:val="en-US"/>
        </w:rPr>
        <w:t>9</w:t>
      </w:r>
      <w:r w:rsidRPr="00E71A6C">
        <w:rPr>
          <w:rFonts w:eastAsiaTheme="minorEastAsia"/>
          <w:sz w:val="22"/>
          <w:lang w:val="en-US"/>
        </w:rPr>
        <w:t>-e</w:t>
      </w:r>
      <w:r w:rsidRPr="00E71A6C">
        <w:rPr>
          <w:rFonts w:eastAsia="SimSun"/>
          <w:sz w:val="22"/>
          <w:lang w:val="en-US" w:eastAsia="zh-CN"/>
        </w:rPr>
        <w:t xml:space="preserve"> meeting,</w:t>
      </w:r>
      <w:r w:rsidRPr="00E71A6C">
        <w:rPr>
          <w:rFonts w:eastAsia="SimSun"/>
          <w:sz w:val="22"/>
          <w:lang w:val="en-US" w:eastAsia="zh-CN"/>
        </w:rPr>
        <w:tab/>
        <w:t>chair’s notes</w:t>
      </w:r>
    </w:p>
    <w:sectPr w:rsidR="009E3784" w:rsidRPr="00957373">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1082C" w14:textId="77777777" w:rsidR="00D70320" w:rsidRDefault="00D70320">
      <w:r>
        <w:separator/>
      </w:r>
    </w:p>
  </w:endnote>
  <w:endnote w:type="continuationSeparator" w:id="0">
    <w:p w14:paraId="3DDF193E" w14:textId="77777777" w:rsidR="00D70320" w:rsidRDefault="00D70320">
      <w:r>
        <w:continuationSeparator/>
      </w:r>
    </w:p>
  </w:endnote>
  <w:endnote w:type="continuationNotice" w:id="1">
    <w:p w14:paraId="296B957F" w14:textId="77777777" w:rsidR="00D70320" w:rsidRDefault="00D703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游明朝">
    <w:panose1 w:val="02020400000000000000"/>
    <w:charset w:val="80"/>
    <w:family w:val="roman"/>
    <w:pitch w:val="variable"/>
    <w:sig w:usb0="800002E7" w:usb1="2AC7FCFF" w:usb2="00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BF2096" w14:textId="099C0539" w:rsidR="00507CBC" w:rsidRPr="00000924" w:rsidRDefault="00507CBC">
    <w:pPr>
      <w:pStyle w:val="af0"/>
      <w:jc w:val="center"/>
      <w:rPr>
        <w:sz w:val="22"/>
      </w:rPr>
    </w:pPr>
    <w:r>
      <w:rPr>
        <w:rStyle w:val="af3"/>
        <w:rFonts w:eastAsia="ＭＳ ゴシック"/>
      </w:rPr>
      <w:t xml:space="preserve">- </w:t>
    </w:r>
    <w:r>
      <w:rPr>
        <w:rStyle w:val="af3"/>
        <w:rFonts w:eastAsia="ＭＳ ゴシック"/>
      </w:rPr>
      <w:fldChar w:fldCharType="begin"/>
    </w:r>
    <w:r>
      <w:rPr>
        <w:rStyle w:val="af3"/>
        <w:rFonts w:eastAsia="ＭＳ ゴシック"/>
      </w:rPr>
      <w:instrText xml:space="preserve"> PAGE </w:instrText>
    </w:r>
    <w:r>
      <w:rPr>
        <w:rStyle w:val="af3"/>
        <w:rFonts w:eastAsia="ＭＳ ゴシック"/>
      </w:rPr>
      <w:fldChar w:fldCharType="separate"/>
    </w:r>
    <w:r w:rsidR="00BF5338">
      <w:rPr>
        <w:rStyle w:val="af3"/>
        <w:rFonts w:eastAsia="ＭＳ ゴシック"/>
        <w:noProof/>
      </w:rPr>
      <w:t>11</w:t>
    </w:r>
    <w:r>
      <w:rPr>
        <w:rStyle w:val="af3"/>
        <w:rFonts w:eastAsia="ＭＳ ゴシック"/>
      </w:rPr>
      <w:fldChar w:fldCharType="end"/>
    </w:r>
    <w:r>
      <w:rPr>
        <w:rStyle w:val="af3"/>
        <w:rFonts w:eastAsia="ＭＳ ゴシック"/>
      </w:rPr>
      <w:t>/</w:t>
    </w:r>
    <w:r>
      <w:rPr>
        <w:rStyle w:val="af3"/>
        <w:rFonts w:eastAsia="ＭＳ ゴシック"/>
      </w:rPr>
      <w:fldChar w:fldCharType="begin"/>
    </w:r>
    <w:r>
      <w:rPr>
        <w:rStyle w:val="af3"/>
        <w:rFonts w:eastAsia="ＭＳ ゴシック"/>
      </w:rPr>
      <w:instrText xml:space="preserve"> NUMPAGES </w:instrText>
    </w:r>
    <w:r>
      <w:rPr>
        <w:rStyle w:val="af3"/>
        <w:rFonts w:eastAsia="ＭＳ ゴシック"/>
      </w:rPr>
      <w:fldChar w:fldCharType="separate"/>
    </w:r>
    <w:r w:rsidR="00BF5338">
      <w:rPr>
        <w:rStyle w:val="af3"/>
        <w:rFonts w:eastAsia="ＭＳ ゴシック"/>
        <w:noProof/>
      </w:rPr>
      <w:t>12</w:t>
    </w:r>
    <w:r>
      <w:rPr>
        <w:rStyle w:val="af3"/>
        <w:rFonts w:eastAsia="ＭＳ ゴシック"/>
      </w:rPr>
      <w:fldChar w:fldCharType="end"/>
    </w:r>
    <w:r>
      <w:rPr>
        <w:rStyle w:val="af3"/>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2699A5" w14:textId="77777777" w:rsidR="00D70320" w:rsidRDefault="00D70320">
      <w:r>
        <w:separator/>
      </w:r>
    </w:p>
  </w:footnote>
  <w:footnote w:type="continuationSeparator" w:id="0">
    <w:p w14:paraId="5904841B" w14:textId="77777777" w:rsidR="00D70320" w:rsidRDefault="00D70320">
      <w:r>
        <w:continuationSeparator/>
      </w:r>
    </w:p>
  </w:footnote>
  <w:footnote w:type="continuationNotice" w:id="1">
    <w:p w14:paraId="2CABE462" w14:textId="77777777" w:rsidR="00D70320" w:rsidRDefault="00D703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0501C94"/>
    <w:multiLevelType w:val="hybridMultilevel"/>
    <w:tmpl w:val="FE1C3B64"/>
    <w:lvl w:ilvl="0" w:tplc="DDB406B6">
      <w:start w:val="1"/>
      <w:numFmt w:val="bullet"/>
      <w:lvlText w:val="»"/>
      <w:lvlJc w:val="left"/>
      <w:pPr>
        <w:tabs>
          <w:tab w:val="num" w:pos="720"/>
        </w:tabs>
        <w:ind w:left="720" w:hanging="360"/>
      </w:pPr>
      <w:rPr>
        <w:rFonts w:ascii="Arial" w:hAnsi="Arial" w:hint="default"/>
      </w:rPr>
    </w:lvl>
    <w:lvl w:ilvl="1" w:tplc="B2A262C6" w:tentative="1">
      <w:start w:val="1"/>
      <w:numFmt w:val="bullet"/>
      <w:lvlText w:val="»"/>
      <w:lvlJc w:val="left"/>
      <w:pPr>
        <w:tabs>
          <w:tab w:val="num" w:pos="1440"/>
        </w:tabs>
        <w:ind w:left="1440" w:hanging="360"/>
      </w:pPr>
      <w:rPr>
        <w:rFonts w:ascii="Arial" w:hAnsi="Arial" w:hint="default"/>
      </w:rPr>
    </w:lvl>
    <w:lvl w:ilvl="2" w:tplc="BEC897BA">
      <w:start w:val="1"/>
      <w:numFmt w:val="bullet"/>
      <w:lvlText w:val="»"/>
      <w:lvlJc w:val="left"/>
      <w:pPr>
        <w:tabs>
          <w:tab w:val="num" w:pos="2160"/>
        </w:tabs>
        <w:ind w:left="2160" w:hanging="360"/>
      </w:pPr>
      <w:rPr>
        <w:rFonts w:ascii="Arial" w:hAnsi="Arial" w:hint="default"/>
      </w:rPr>
    </w:lvl>
    <w:lvl w:ilvl="3" w:tplc="28DE1AEA" w:tentative="1">
      <w:start w:val="1"/>
      <w:numFmt w:val="bullet"/>
      <w:lvlText w:val="»"/>
      <w:lvlJc w:val="left"/>
      <w:pPr>
        <w:tabs>
          <w:tab w:val="num" w:pos="2880"/>
        </w:tabs>
        <w:ind w:left="2880" w:hanging="360"/>
      </w:pPr>
      <w:rPr>
        <w:rFonts w:ascii="Arial" w:hAnsi="Arial" w:hint="default"/>
      </w:rPr>
    </w:lvl>
    <w:lvl w:ilvl="4" w:tplc="04AC733C" w:tentative="1">
      <w:start w:val="1"/>
      <w:numFmt w:val="bullet"/>
      <w:lvlText w:val="»"/>
      <w:lvlJc w:val="left"/>
      <w:pPr>
        <w:tabs>
          <w:tab w:val="num" w:pos="3600"/>
        </w:tabs>
        <w:ind w:left="3600" w:hanging="360"/>
      </w:pPr>
      <w:rPr>
        <w:rFonts w:ascii="Arial" w:hAnsi="Arial" w:hint="default"/>
      </w:rPr>
    </w:lvl>
    <w:lvl w:ilvl="5" w:tplc="1F742C08" w:tentative="1">
      <w:start w:val="1"/>
      <w:numFmt w:val="bullet"/>
      <w:lvlText w:val="»"/>
      <w:lvlJc w:val="left"/>
      <w:pPr>
        <w:tabs>
          <w:tab w:val="num" w:pos="4320"/>
        </w:tabs>
        <w:ind w:left="4320" w:hanging="360"/>
      </w:pPr>
      <w:rPr>
        <w:rFonts w:ascii="Arial" w:hAnsi="Arial" w:hint="default"/>
      </w:rPr>
    </w:lvl>
    <w:lvl w:ilvl="6" w:tplc="87C63E98" w:tentative="1">
      <w:start w:val="1"/>
      <w:numFmt w:val="bullet"/>
      <w:lvlText w:val="»"/>
      <w:lvlJc w:val="left"/>
      <w:pPr>
        <w:tabs>
          <w:tab w:val="num" w:pos="5040"/>
        </w:tabs>
        <w:ind w:left="5040" w:hanging="360"/>
      </w:pPr>
      <w:rPr>
        <w:rFonts w:ascii="Arial" w:hAnsi="Arial" w:hint="default"/>
      </w:rPr>
    </w:lvl>
    <w:lvl w:ilvl="7" w:tplc="A7ACECEE" w:tentative="1">
      <w:start w:val="1"/>
      <w:numFmt w:val="bullet"/>
      <w:lvlText w:val="»"/>
      <w:lvlJc w:val="left"/>
      <w:pPr>
        <w:tabs>
          <w:tab w:val="num" w:pos="5760"/>
        </w:tabs>
        <w:ind w:left="5760" w:hanging="360"/>
      </w:pPr>
      <w:rPr>
        <w:rFonts w:ascii="Arial" w:hAnsi="Arial" w:hint="default"/>
      </w:rPr>
    </w:lvl>
    <w:lvl w:ilvl="8" w:tplc="F29CCCE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40619C7"/>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EE05810"/>
    <w:multiLevelType w:val="hybridMultilevel"/>
    <w:tmpl w:val="49DA8A26"/>
    <w:lvl w:ilvl="0" w:tplc="4984A6AE">
      <w:start w:val="1"/>
      <w:numFmt w:val="bullet"/>
      <w:lvlText w:val=""/>
      <w:lvlJc w:val="left"/>
      <w:pPr>
        <w:tabs>
          <w:tab w:val="num" w:pos="720"/>
        </w:tabs>
        <w:ind w:left="720" w:hanging="360"/>
      </w:pPr>
      <w:rPr>
        <w:rFonts w:ascii="Symbol" w:hAnsi="Symbol" w:hint="default"/>
      </w:rPr>
    </w:lvl>
    <w:lvl w:ilvl="1" w:tplc="D16CBD1E">
      <w:numFmt w:val="bullet"/>
      <w:lvlText w:val="o"/>
      <w:lvlJc w:val="left"/>
      <w:pPr>
        <w:tabs>
          <w:tab w:val="num" w:pos="1440"/>
        </w:tabs>
        <w:ind w:left="1440" w:hanging="360"/>
      </w:pPr>
      <w:rPr>
        <w:rFonts w:ascii="Courier New" w:hAnsi="Courier New" w:hint="default"/>
      </w:rPr>
    </w:lvl>
    <w:lvl w:ilvl="2" w:tplc="AB4AD32C" w:tentative="1">
      <w:start w:val="1"/>
      <w:numFmt w:val="bullet"/>
      <w:lvlText w:val=""/>
      <w:lvlJc w:val="left"/>
      <w:pPr>
        <w:tabs>
          <w:tab w:val="num" w:pos="2160"/>
        </w:tabs>
        <w:ind w:left="2160" w:hanging="360"/>
      </w:pPr>
      <w:rPr>
        <w:rFonts w:ascii="Symbol" w:hAnsi="Symbol" w:hint="default"/>
      </w:rPr>
    </w:lvl>
    <w:lvl w:ilvl="3" w:tplc="E9AE47FA" w:tentative="1">
      <w:start w:val="1"/>
      <w:numFmt w:val="bullet"/>
      <w:lvlText w:val=""/>
      <w:lvlJc w:val="left"/>
      <w:pPr>
        <w:tabs>
          <w:tab w:val="num" w:pos="2880"/>
        </w:tabs>
        <w:ind w:left="2880" w:hanging="360"/>
      </w:pPr>
      <w:rPr>
        <w:rFonts w:ascii="Symbol" w:hAnsi="Symbol" w:hint="default"/>
      </w:rPr>
    </w:lvl>
    <w:lvl w:ilvl="4" w:tplc="CBAAD6DC" w:tentative="1">
      <w:start w:val="1"/>
      <w:numFmt w:val="bullet"/>
      <w:lvlText w:val=""/>
      <w:lvlJc w:val="left"/>
      <w:pPr>
        <w:tabs>
          <w:tab w:val="num" w:pos="3600"/>
        </w:tabs>
        <w:ind w:left="3600" w:hanging="360"/>
      </w:pPr>
      <w:rPr>
        <w:rFonts w:ascii="Symbol" w:hAnsi="Symbol" w:hint="default"/>
      </w:rPr>
    </w:lvl>
    <w:lvl w:ilvl="5" w:tplc="5204BF6E" w:tentative="1">
      <w:start w:val="1"/>
      <w:numFmt w:val="bullet"/>
      <w:lvlText w:val=""/>
      <w:lvlJc w:val="left"/>
      <w:pPr>
        <w:tabs>
          <w:tab w:val="num" w:pos="4320"/>
        </w:tabs>
        <w:ind w:left="4320" w:hanging="360"/>
      </w:pPr>
      <w:rPr>
        <w:rFonts w:ascii="Symbol" w:hAnsi="Symbol" w:hint="default"/>
      </w:rPr>
    </w:lvl>
    <w:lvl w:ilvl="6" w:tplc="930A8868" w:tentative="1">
      <w:start w:val="1"/>
      <w:numFmt w:val="bullet"/>
      <w:lvlText w:val=""/>
      <w:lvlJc w:val="left"/>
      <w:pPr>
        <w:tabs>
          <w:tab w:val="num" w:pos="5040"/>
        </w:tabs>
        <w:ind w:left="5040" w:hanging="360"/>
      </w:pPr>
      <w:rPr>
        <w:rFonts w:ascii="Symbol" w:hAnsi="Symbol" w:hint="default"/>
      </w:rPr>
    </w:lvl>
    <w:lvl w:ilvl="7" w:tplc="9E9A268C" w:tentative="1">
      <w:start w:val="1"/>
      <w:numFmt w:val="bullet"/>
      <w:lvlText w:val=""/>
      <w:lvlJc w:val="left"/>
      <w:pPr>
        <w:tabs>
          <w:tab w:val="num" w:pos="5760"/>
        </w:tabs>
        <w:ind w:left="5760" w:hanging="360"/>
      </w:pPr>
      <w:rPr>
        <w:rFonts w:ascii="Symbol" w:hAnsi="Symbol" w:hint="default"/>
      </w:rPr>
    </w:lvl>
    <w:lvl w:ilvl="8" w:tplc="237CB392"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7361FC5"/>
    <w:multiLevelType w:val="multilevel"/>
    <w:tmpl w:val="F8F676C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8203450"/>
    <w:multiLevelType w:val="hybridMultilevel"/>
    <w:tmpl w:val="0F66F84A"/>
    <w:lvl w:ilvl="0" w:tplc="7EC48E1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1F635086"/>
    <w:multiLevelType w:val="hybridMultilevel"/>
    <w:tmpl w:val="2A1E3EEC"/>
    <w:lvl w:ilvl="0" w:tplc="FA540196">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534BEE"/>
    <w:multiLevelType w:val="multilevel"/>
    <w:tmpl w:val="6E52AB3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24922CFF"/>
    <w:multiLevelType w:val="hybridMultilevel"/>
    <w:tmpl w:val="307417E8"/>
    <w:lvl w:ilvl="0" w:tplc="029ED37E">
      <w:numFmt w:val="bullet"/>
      <w:lvlText w:val=""/>
      <w:lvlJc w:val="left"/>
      <w:pPr>
        <w:ind w:left="720" w:hanging="360"/>
      </w:pPr>
      <w:rPr>
        <w:rFonts w:ascii="Symbol" w:eastAsia="Gulim" w:hAnsi="Symbol"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1080" w:hanging="360"/>
      </w:pPr>
      <w:rPr>
        <w:rFonts w:ascii="Symbol" w:hAnsi="Symbol" w:hint="default"/>
      </w:rPr>
    </w:lvl>
    <w:lvl w:ilvl="1" w:tplc="04090003">
      <w:start w:val="1"/>
      <w:numFmt w:val="bullet"/>
      <w:lvlText w:val="o"/>
      <w:lvlJc w:val="left"/>
      <w:pPr>
        <w:ind w:left="162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32872738"/>
    <w:multiLevelType w:val="hybridMultilevel"/>
    <w:tmpl w:val="8396961C"/>
    <w:lvl w:ilvl="0" w:tplc="C166F48E">
      <w:numFmt w:val="bullet"/>
      <w:lvlText w:val=""/>
      <w:lvlJc w:val="left"/>
      <w:pPr>
        <w:ind w:left="720" w:hanging="360"/>
      </w:pPr>
      <w:rPr>
        <w:rFonts w:ascii="Symbol" w:eastAsia="PMingLiU"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2937F71"/>
    <w:multiLevelType w:val="multilevel"/>
    <w:tmpl w:val="B3381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32CB42FF"/>
    <w:multiLevelType w:val="hybridMultilevel"/>
    <w:tmpl w:val="7AA0B19A"/>
    <w:lvl w:ilvl="0" w:tplc="0B201498">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5" w15:restartNumberingAfterBreak="0">
    <w:nsid w:val="370B72B6"/>
    <w:multiLevelType w:val="hybridMultilevel"/>
    <w:tmpl w:val="F1165B44"/>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4E5CA9E4">
      <w:numFmt w:val="bullet"/>
      <w:lvlText w:val="-"/>
      <w:lvlJc w:val="left"/>
      <w:pPr>
        <w:ind w:left="2160" w:hanging="360"/>
      </w:pPr>
      <w:rPr>
        <w:rFonts w:ascii="Times New Roman" w:eastAsia="ＭＳ 明朝"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860F1D"/>
    <w:multiLevelType w:val="hybridMultilevel"/>
    <w:tmpl w:val="45308F8C"/>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39D02E20"/>
    <w:multiLevelType w:val="hybridMultilevel"/>
    <w:tmpl w:val="8BB41B08"/>
    <w:lvl w:ilvl="0" w:tplc="6478B478">
      <w:start w:val="1"/>
      <w:numFmt w:val="bullet"/>
      <w:lvlText w:val="•"/>
      <w:lvlJc w:val="left"/>
      <w:pPr>
        <w:tabs>
          <w:tab w:val="num" w:pos="720"/>
        </w:tabs>
        <w:ind w:left="720" w:hanging="360"/>
      </w:pPr>
      <w:rPr>
        <w:rFonts w:ascii="Arial" w:hAnsi="Arial" w:hint="default"/>
      </w:rPr>
    </w:lvl>
    <w:lvl w:ilvl="1" w:tplc="D2C6AED0">
      <w:start w:val="1"/>
      <w:numFmt w:val="bullet"/>
      <w:lvlText w:val="•"/>
      <w:lvlJc w:val="left"/>
      <w:pPr>
        <w:tabs>
          <w:tab w:val="num" w:pos="1440"/>
        </w:tabs>
        <w:ind w:left="1440" w:hanging="360"/>
      </w:pPr>
      <w:rPr>
        <w:rFonts w:ascii="Arial" w:hAnsi="Arial" w:hint="default"/>
      </w:rPr>
    </w:lvl>
    <w:lvl w:ilvl="2" w:tplc="08029E88" w:tentative="1">
      <w:start w:val="1"/>
      <w:numFmt w:val="bullet"/>
      <w:lvlText w:val="•"/>
      <w:lvlJc w:val="left"/>
      <w:pPr>
        <w:tabs>
          <w:tab w:val="num" w:pos="2160"/>
        </w:tabs>
        <w:ind w:left="2160" w:hanging="360"/>
      </w:pPr>
      <w:rPr>
        <w:rFonts w:ascii="Arial" w:hAnsi="Arial" w:hint="default"/>
      </w:rPr>
    </w:lvl>
    <w:lvl w:ilvl="3" w:tplc="4B265EDA" w:tentative="1">
      <w:start w:val="1"/>
      <w:numFmt w:val="bullet"/>
      <w:lvlText w:val="•"/>
      <w:lvlJc w:val="left"/>
      <w:pPr>
        <w:tabs>
          <w:tab w:val="num" w:pos="2880"/>
        </w:tabs>
        <w:ind w:left="2880" w:hanging="360"/>
      </w:pPr>
      <w:rPr>
        <w:rFonts w:ascii="Arial" w:hAnsi="Arial" w:hint="default"/>
      </w:rPr>
    </w:lvl>
    <w:lvl w:ilvl="4" w:tplc="308E40B6" w:tentative="1">
      <w:start w:val="1"/>
      <w:numFmt w:val="bullet"/>
      <w:lvlText w:val="•"/>
      <w:lvlJc w:val="left"/>
      <w:pPr>
        <w:tabs>
          <w:tab w:val="num" w:pos="3600"/>
        </w:tabs>
        <w:ind w:left="3600" w:hanging="360"/>
      </w:pPr>
      <w:rPr>
        <w:rFonts w:ascii="Arial" w:hAnsi="Arial" w:hint="default"/>
      </w:rPr>
    </w:lvl>
    <w:lvl w:ilvl="5" w:tplc="ED3A685C" w:tentative="1">
      <w:start w:val="1"/>
      <w:numFmt w:val="bullet"/>
      <w:lvlText w:val="•"/>
      <w:lvlJc w:val="left"/>
      <w:pPr>
        <w:tabs>
          <w:tab w:val="num" w:pos="4320"/>
        </w:tabs>
        <w:ind w:left="4320" w:hanging="360"/>
      </w:pPr>
      <w:rPr>
        <w:rFonts w:ascii="Arial" w:hAnsi="Arial" w:hint="default"/>
      </w:rPr>
    </w:lvl>
    <w:lvl w:ilvl="6" w:tplc="FF2CD008" w:tentative="1">
      <w:start w:val="1"/>
      <w:numFmt w:val="bullet"/>
      <w:lvlText w:val="•"/>
      <w:lvlJc w:val="left"/>
      <w:pPr>
        <w:tabs>
          <w:tab w:val="num" w:pos="5040"/>
        </w:tabs>
        <w:ind w:left="5040" w:hanging="360"/>
      </w:pPr>
      <w:rPr>
        <w:rFonts w:ascii="Arial" w:hAnsi="Arial" w:hint="default"/>
      </w:rPr>
    </w:lvl>
    <w:lvl w:ilvl="7" w:tplc="6930D4E4" w:tentative="1">
      <w:start w:val="1"/>
      <w:numFmt w:val="bullet"/>
      <w:lvlText w:val="•"/>
      <w:lvlJc w:val="left"/>
      <w:pPr>
        <w:tabs>
          <w:tab w:val="num" w:pos="5760"/>
        </w:tabs>
        <w:ind w:left="5760" w:hanging="360"/>
      </w:pPr>
      <w:rPr>
        <w:rFonts w:ascii="Arial" w:hAnsi="Arial" w:hint="default"/>
      </w:rPr>
    </w:lvl>
    <w:lvl w:ilvl="8" w:tplc="D1BE037E"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B7F2BD9"/>
    <w:multiLevelType w:val="hybridMultilevel"/>
    <w:tmpl w:val="BF9418E2"/>
    <w:lvl w:ilvl="0" w:tplc="FADC8B36">
      <w:start w:val="1"/>
      <w:numFmt w:val="bullet"/>
      <w:lvlText w:val=""/>
      <w:lvlJc w:val="left"/>
      <w:pPr>
        <w:tabs>
          <w:tab w:val="num" w:pos="159"/>
        </w:tabs>
        <w:ind w:left="159" w:hanging="360"/>
      </w:pPr>
      <w:rPr>
        <w:rFonts w:ascii="Symbol" w:hAnsi="Symbol" w:hint="default"/>
      </w:rPr>
    </w:lvl>
    <w:lvl w:ilvl="1" w:tplc="29C0159E">
      <w:numFmt w:val="bullet"/>
      <w:lvlText w:val="o"/>
      <w:lvlJc w:val="left"/>
      <w:pPr>
        <w:tabs>
          <w:tab w:val="num" w:pos="879"/>
        </w:tabs>
        <w:ind w:left="879" w:hanging="360"/>
      </w:pPr>
      <w:rPr>
        <w:rFonts w:ascii="Courier New" w:hAnsi="Courier New" w:hint="default"/>
      </w:rPr>
    </w:lvl>
    <w:lvl w:ilvl="2" w:tplc="997CCB0A" w:tentative="1">
      <w:start w:val="1"/>
      <w:numFmt w:val="bullet"/>
      <w:lvlText w:val=""/>
      <w:lvlJc w:val="left"/>
      <w:pPr>
        <w:tabs>
          <w:tab w:val="num" w:pos="1599"/>
        </w:tabs>
        <w:ind w:left="1599" w:hanging="360"/>
      </w:pPr>
      <w:rPr>
        <w:rFonts w:ascii="Symbol" w:hAnsi="Symbol" w:hint="default"/>
      </w:rPr>
    </w:lvl>
    <w:lvl w:ilvl="3" w:tplc="BC72FBC0" w:tentative="1">
      <w:start w:val="1"/>
      <w:numFmt w:val="bullet"/>
      <w:lvlText w:val=""/>
      <w:lvlJc w:val="left"/>
      <w:pPr>
        <w:tabs>
          <w:tab w:val="num" w:pos="2319"/>
        </w:tabs>
        <w:ind w:left="2319" w:hanging="360"/>
      </w:pPr>
      <w:rPr>
        <w:rFonts w:ascii="Symbol" w:hAnsi="Symbol" w:hint="default"/>
      </w:rPr>
    </w:lvl>
    <w:lvl w:ilvl="4" w:tplc="C0364F8A" w:tentative="1">
      <w:start w:val="1"/>
      <w:numFmt w:val="bullet"/>
      <w:lvlText w:val=""/>
      <w:lvlJc w:val="left"/>
      <w:pPr>
        <w:tabs>
          <w:tab w:val="num" w:pos="3039"/>
        </w:tabs>
        <w:ind w:left="3039" w:hanging="360"/>
      </w:pPr>
      <w:rPr>
        <w:rFonts w:ascii="Symbol" w:hAnsi="Symbol" w:hint="default"/>
      </w:rPr>
    </w:lvl>
    <w:lvl w:ilvl="5" w:tplc="D4E86EC4" w:tentative="1">
      <w:start w:val="1"/>
      <w:numFmt w:val="bullet"/>
      <w:lvlText w:val=""/>
      <w:lvlJc w:val="left"/>
      <w:pPr>
        <w:tabs>
          <w:tab w:val="num" w:pos="3759"/>
        </w:tabs>
        <w:ind w:left="3759" w:hanging="360"/>
      </w:pPr>
      <w:rPr>
        <w:rFonts w:ascii="Symbol" w:hAnsi="Symbol" w:hint="default"/>
      </w:rPr>
    </w:lvl>
    <w:lvl w:ilvl="6" w:tplc="AE08E334" w:tentative="1">
      <w:start w:val="1"/>
      <w:numFmt w:val="bullet"/>
      <w:lvlText w:val=""/>
      <w:lvlJc w:val="left"/>
      <w:pPr>
        <w:tabs>
          <w:tab w:val="num" w:pos="4479"/>
        </w:tabs>
        <w:ind w:left="4479" w:hanging="360"/>
      </w:pPr>
      <w:rPr>
        <w:rFonts w:ascii="Symbol" w:hAnsi="Symbol" w:hint="default"/>
      </w:rPr>
    </w:lvl>
    <w:lvl w:ilvl="7" w:tplc="D08E8CD6" w:tentative="1">
      <w:start w:val="1"/>
      <w:numFmt w:val="bullet"/>
      <w:lvlText w:val=""/>
      <w:lvlJc w:val="left"/>
      <w:pPr>
        <w:tabs>
          <w:tab w:val="num" w:pos="5199"/>
        </w:tabs>
        <w:ind w:left="5199" w:hanging="360"/>
      </w:pPr>
      <w:rPr>
        <w:rFonts w:ascii="Symbol" w:hAnsi="Symbol" w:hint="default"/>
      </w:rPr>
    </w:lvl>
    <w:lvl w:ilvl="8" w:tplc="5CF8060A" w:tentative="1">
      <w:start w:val="1"/>
      <w:numFmt w:val="bullet"/>
      <w:lvlText w:val=""/>
      <w:lvlJc w:val="left"/>
      <w:pPr>
        <w:tabs>
          <w:tab w:val="num" w:pos="5919"/>
        </w:tabs>
        <w:ind w:left="5919" w:hanging="360"/>
      </w:pPr>
      <w:rPr>
        <w:rFonts w:ascii="Symbol" w:hAnsi="Symbol" w:hint="default"/>
      </w:rPr>
    </w:lvl>
  </w:abstractNum>
  <w:abstractNum w:abstractNumId="19" w15:restartNumberingAfterBreak="0">
    <w:nsid w:val="3C1539F4"/>
    <w:multiLevelType w:val="multilevel"/>
    <w:tmpl w:val="EFA64C1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3CDD26A6"/>
    <w:multiLevelType w:val="multilevel"/>
    <w:tmpl w:val="3CDD26A6"/>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D3E2CB9"/>
    <w:multiLevelType w:val="hybridMultilevel"/>
    <w:tmpl w:val="ED72D988"/>
    <w:lvl w:ilvl="0" w:tplc="C13E0710">
      <w:start w:val="1"/>
      <w:numFmt w:val="bullet"/>
      <w:lvlText w:val=""/>
      <w:lvlJc w:val="left"/>
      <w:pPr>
        <w:tabs>
          <w:tab w:val="num" w:pos="720"/>
        </w:tabs>
        <w:ind w:left="720" w:hanging="360"/>
      </w:pPr>
      <w:rPr>
        <w:rFonts w:ascii="Symbol" w:hAnsi="Symbol" w:hint="default"/>
      </w:rPr>
    </w:lvl>
    <w:lvl w:ilvl="1" w:tplc="54A477FA" w:tentative="1">
      <w:start w:val="1"/>
      <w:numFmt w:val="bullet"/>
      <w:lvlText w:val=""/>
      <w:lvlJc w:val="left"/>
      <w:pPr>
        <w:tabs>
          <w:tab w:val="num" w:pos="1440"/>
        </w:tabs>
        <w:ind w:left="1440" w:hanging="360"/>
      </w:pPr>
      <w:rPr>
        <w:rFonts w:ascii="Symbol" w:hAnsi="Symbol" w:hint="default"/>
      </w:rPr>
    </w:lvl>
    <w:lvl w:ilvl="2" w:tplc="3760E382" w:tentative="1">
      <w:start w:val="1"/>
      <w:numFmt w:val="bullet"/>
      <w:lvlText w:val=""/>
      <w:lvlJc w:val="left"/>
      <w:pPr>
        <w:tabs>
          <w:tab w:val="num" w:pos="2160"/>
        </w:tabs>
        <w:ind w:left="2160" w:hanging="360"/>
      </w:pPr>
      <w:rPr>
        <w:rFonts w:ascii="Symbol" w:hAnsi="Symbol" w:hint="default"/>
      </w:rPr>
    </w:lvl>
    <w:lvl w:ilvl="3" w:tplc="B46E7C00" w:tentative="1">
      <w:start w:val="1"/>
      <w:numFmt w:val="bullet"/>
      <w:lvlText w:val=""/>
      <w:lvlJc w:val="left"/>
      <w:pPr>
        <w:tabs>
          <w:tab w:val="num" w:pos="2880"/>
        </w:tabs>
        <w:ind w:left="2880" w:hanging="360"/>
      </w:pPr>
      <w:rPr>
        <w:rFonts w:ascii="Symbol" w:hAnsi="Symbol" w:hint="default"/>
      </w:rPr>
    </w:lvl>
    <w:lvl w:ilvl="4" w:tplc="9BF45378" w:tentative="1">
      <w:start w:val="1"/>
      <w:numFmt w:val="bullet"/>
      <w:lvlText w:val=""/>
      <w:lvlJc w:val="left"/>
      <w:pPr>
        <w:tabs>
          <w:tab w:val="num" w:pos="3600"/>
        </w:tabs>
        <w:ind w:left="3600" w:hanging="360"/>
      </w:pPr>
      <w:rPr>
        <w:rFonts w:ascii="Symbol" w:hAnsi="Symbol" w:hint="default"/>
      </w:rPr>
    </w:lvl>
    <w:lvl w:ilvl="5" w:tplc="B2FE4FB2" w:tentative="1">
      <w:start w:val="1"/>
      <w:numFmt w:val="bullet"/>
      <w:lvlText w:val=""/>
      <w:lvlJc w:val="left"/>
      <w:pPr>
        <w:tabs>
          <w:tab w:val="num" w:pos="4320"/>
        </w:tabs>
        <w:ind w:left="4320" w:hanging="360"/>
      </w:pPr>
      <w:rPr>
        <w:rFonts w:ascii="Symbol" w:hAnsi="Symbol" w:hint="default"/>
      </w:rPr>
    </w:lvl>
    <w:lvl w:ilvl="6" w:tplc="D258F3AA" w:tentative="1">
      <w:start w:val="1"/>
      <w:numFmt w:val="bullet"/>
      <w:lvlText w:val=""/>
      <w:lvlJc w:val="left"/>
      <w:pPr>
        <w:tabs>
          <w:tab w:val="num" w:pos="5040"/>
        </w:tabs>
        <w:ind w:left="5040" w:hanging="360"/>
      </w:pPr>
      <w:rPr>
        <w:rFonts w:ascii="Symbol" w:hAnsi="Symbol" w:hint="default"/>
      </w:rPr>
    </w:lvl>
    <w:lvl w:ilvl="7" w:tplc="84BE0B6E" w:tentative="1">
      <w:start w:val="1"/>
      <w:numFmt w:val="bullet"/>
      <w:lvlText w:val=""/>
      <w:lvlJc w:val="left"/>
      <w:pPr>
        <w:tabs>
          <w:tab w:val="num" w:pos="5760"/>
        </w:tabs>
        <w:ind w:left="5760" w:hanging="360"/>
      </w:pPr>
      <w:rPr>
        <w:rFonts w:ascii="Symbol" w:hAnsi="Symbol" w:hint="default"/>
      </w:rPr>
    </w:lvl>
    <w:lvl w:ilvl="8" w:tplc="CB2E3A9C" w:tentative="1">
      <w:start w:val="1"/>
      <w:numFmt w:val="bullet"/>
      <w:lvlText w:val=""/>
      <w:lvlJc w:val="left"/>
      <w:pPr>
        <w:tabs>
          <w:tab w:val="num" w:pos="6480"/>
        </w:tabs>
        <w:ind w:left="6480" w:hanging="360"/>
      </w:pPr>
      <w:rPr>
        <w:rFonts w:ascii="Symbol" w:hAnsi="Symbol" w:hint="default"/>
      </w:rPr>
    </w:lvl>
  </w:abstractNum>
  <w:abstractNum w:abstractNumId="22" w15:restartNumberingAfterBreak="0">
    <w:nsid w:val="3D7A3337"/>
    <w:multiLevelType w:val="hybridMultilevel"/>
    <w:tmpl w:val="016E1658"/>
    <w:lvl w:ilvl="0" w:tplc="B5A8667A">
      <w:numFmt w:val="bullet"/>
      <w:lvlText w:val="-"/>
      <w:lvlJc w:val="left"/>
      <w:pPr>
        <w:ind w:left="420" w:hanging="420"/>
      </w:pPr>
      <w:rPr>
        <w:rFonts w:ascii="Times" w:eastAsia="Batang" w:hAnsi="Times" w:cs="Times" w:hint="default"/>
      </w:rPr>
    </w:lvl>
    <w:lvl w:ilvl="1" w:tplc="B5A8667A">
      <w:numFmt w:val="bullet"/>
      <w:lvlText w:val="-"/>
      <w:lvlJc w:val="left"/>
      <w:pPr>
        <w:ind w:left="840" w:hanging="420"/>
      </w:pPr>
      <w:rPr>
        <w:rFonts w:ascii="Times" w:eastAsia="Batang" w:hAnsi="Times" w:cs="Times" w:hint="default"/>
      </w:rPr>
    </w:lvl>
    <w:lvl w:ilvl="2" w:tplc="19C8665E">
      <w:numFmt w:val="bullet"/>
      <w:lvlText w:val="-"/>
      <w:lvlJc w:val="left"/>
      <w:pPr>
        <w:ind w:left="1260" w:hanging="420"/>
      </w:pPr>
      <w:rPr>
        <w:rFonts w:ascii="Arial" w:eastAsia="游明朝" w:hAnsi="Arial"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3EF20179"/>
    <w:multiLevelType w:val="hybridMultilevel"/>
    <w:tmpl w:val="BDE8000C"/>
    <w:lvl w:ilvl="0" w:tplc="66B83702">
      <w:start w:val="6"/>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4" w15:restartNumberingAfterBreak="0">
    <w:nsid w:val="3F26639F"/>
    <w:multiLevelType w:val="hybridMultilevel"/>
    <w:tmpl w:val="53DEC78A"/>
    <w:lvl w:ilvl="0" w:tplc="796C9590">
      <w:start w:val="38"/>
      <w:numFmt w:val="bullet"/>
      <w:lvlText w:val="-"/>
      <w:lvlJc w:val="left"/>
      <w:pPr>
        <w:ind w:left="360" w:hanging="360"/>
      </w:pPr>
      <w:rPr>
        <w:rFonts w:ascii="Times New Roman" w:eastAsia="ＭＳ ゴシック"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429C1693"/>
    <w:multiLevelType w:val="hybridMultilevel"/>
    <w:tmpl w:val="7B308454"/>
    <w:lvl w:ilvl="0" w:tplc="EE1A123C">
      <w:start w:val="1"/>
      <w:numFmt w:val="bullet"/>
      <w:lvlText w:val=""/>
      <w:lvlJc w:val="left"/>
      <w:pPr>
        <w:tabs>
          <w:tab w:val="num" w:pos="720"/>
        </w:tabs>
        <w:ind w:left="720" w:hanging="360"/>
      </w:pPr>
      <w:rPr>
        <w:rFonts w:ascii="Symbol" w:hAnsi="Symbol" w:hint="default"/>
      </w:rPr>
    </w:lvl>
    <w:lvl w:ilvl="1" w:tplc="C56E975C" w:tentative="1">
      <w:start w:val="1"/>
      <w:numFmt w:val="bullet"/>
      <w:lvlText w:val=""/>
      <w:lvlJc w:val="left"/>
      <w:pPr>
        <w:tabs>
          <w:tab w:val="num" w:pos="1440"/>
        </w:tabs>
        <w:ind w:left="1440" w:hanging="360"/>
      </w:pPr>
      <w:rPr>
        <w:rFonts w:ascii="Symbol" w:hAnsi="Symbol" w:hint="default"/>
      </w:rPr>
    </w:lvl>
    <w:lvl w:ilvl="2" w:tplc="09183666" w:tentative="1">
      <w:start w:val="1"/>
      <w:numFmt w:val="bullet"/>
      <w:lvlText w:val=""/>
      <w:lvlJc w:val="left"/>
      <w:pPr>
        <w:tabs>
          <w:tab w:val="num" w:pos="2160"/>
        </w:tabs>
        <w:ind w:left="2160" w:hanging="360"/>
      </w:pPr>
      <w:rPr>
        <w:rFonts w:ascii="Symbol" w:hAnsi="Symbol" w:hint="default"/>
      </w:rPr>
    </w:lvl>
    <w:lvl w:ilvl="3" w:tplc="51140736" w:tentative="1">
      <w:start w:val="1"/>
      <w:numFmt w:val="bullet"/>
      <w:lvlText w:val=""/>
      <w:lvlJc w:val="left"/>
      <w:pPr>
        <w:tabs>
          <w:tab w:val="num" w:pos="2880"/>
        </w:tabs>
        <w:ind w:left="2880" w:hanging="360"/>
      </w:pPr>
      <w:rPr>
        <w:rFonts w:ascii="Symbol" w:hAnsi="Symbol" w:hint="default"/>
      </w:rPr>
    </w:lvl>
    <w:lvl w:ilvl="4" w:tplc="0902DB4E" w:tentative="1">
      <w:start w:val="1"/>
      <w:numFmt w:val="bullet"/>
      <w:lvlText w:val=""/>
      <w:lvlJc w:val="left"/>
      <w:pPr>
        <w:tabs>
          <w:tab w:val="num" w:pos="3600"/>
        </w:tabs>
        <w:ind w:left="3600" w:hanging="360"/>
      </w:pPr>
      <w:rPr>
        <w:rFonts w:ascii="Symbol" w:hAnsi="Symbol" w:hint="default"/>
      </w:rPr>
    </w:lvl>
    <w:lvl w:ilvl="5" w:tplc="FF561AA8" w:tentative="1">
      <w:start w:val="1"/>
      <w:numFmt w:val="bullet"/>
      <w:lvlText w:val=""/>
      <w:lvlJc w:val="left"/>
      <w:pPr>
        <w:tabs>
          <w:tab w:val="num" w:pos="4320"/>
        </w:tabs>
        <w:ind w:left="4320" w:hanging="360"/>
      </w:pPr>
      <w:rPr>
        <w:rFonts w:ascii="Symbol" w:hAnsi="Symbol" w:hint="default"/>
      </w:rPr>
    </w:lvl>
    <w:lvl w:ilvl="6" w:tplc="0AB2A6BA" w:tentative="1">
      <w:start w:val="1"/>
      <w:numFmt w:val="bullet"/>
      <w:lvlText w:val=""/>
      <w:lvlJc w:val="left"/>
      <w:pPr>
        <w:tabs>
          <w:tab w:val="num" w:pos="5040"/>
        </w:tabs>
        <w:ind w:left="5040" w:hanging="360"/>
      </w:pPr>
      <w:rPr>
        <w:rFonts w:ascii="Symbol" w:hAnsi="Symbol" w:hint="default"/>
      </w:rPr>
    </w:lvl>
    <w:lvl w:ilvl="7" w:tplc="BDCE0F26" w:tentative="1">
      <w:start w:val="1"/>
      <w:numFmt w:val="bullet"/>
      <w:lvlText w:val=""/>
      <w:lvlJc w:val="left"/>
      <w:pPr>
        <w:tabs>
          <w:tab w:val="num" w:pos="5760"/>
        </w:tabs>
        <w:ind w:left="5760" w:hanging="360"/>
      </w:pPr>
      <w:rPr>
        <w:rFonts w:ascii="Symbol" w:hAnsi="Symbol" w:hint="default"/>
      </w:rPr>
    </w:lvl>
    <w:lvl w:ilvl="8" w:tplc="7F929590" w:tentative="1">
      <w:start w:val="1"/>
      <w:numFmt w:val="bullet"/>
      <w:lvlText w:val=""/>
      <w:lvlJc w:val="left"/>
      <w:pPr>
        <w:tabs>
          <w:tab w:val="num" w:pos="6480"/>
        </w:tabs>
        <w:ind w:left="6480" w:hanging="360"/>
      </w:pPr>
      <w:rPr>
        <w:rFonts w:ascii="Symbol" w:hAnsi="Symbol" w:hint="default"/>
      </w:rPr>
    </w:lvl>
  </w:abstractNum>
  <w:abstractNum w:abstractNumId="26" w15:restartNumberingAfterBreak="0">
    <w:nsid w:val="42B678D1"/>
    <w:multiLevelType w:val="hybridMultilevel"/>
    <w:tmpl w:val="5510DC52"/>
    <w:lvl w:ilvl="0" w:tplc="DECCDB62">
      <w:start w:val="1"/>
      <w:numFmt w:val="bullet"/>
      <w:lvlText w:val=""/>
      <w:lvlJc w:val="left"/>
      <w:pPr>
        <w:tabs>
          <w:tab w:val="num" w:pos="720"/>
        </w:tabs>
        <w:ind w:left="720" w:hanging="360"/>
      </w:pPr>
      <w:rPr>
        <w:rFonts w:ascii="Symbol" w:hAnsi="Symbol" w:hint="default"/>
      </w:rPr>
    </w:lvl>
    <w:lvl w:ilvl="1" w:tplc="C888BF86" w:tentative="1">
      <w:start w:val="1"/>
      <w:numFmt w:val="bullet"/>
      <w:lvlText w:val=""/>
      <w:lvlJc w:val="left"/>
      <w:pPr>
        <w:tabs>
          <w:tab w:val="num" w:pos="1440"/>
        </w:tabs>
        <w:ind w:left="1440" w:hanging="360"/>
      </w:pPr>
      <w:rPr>
        <w:rFonts w:ascii="Symbol" w:hAnsi="Symbol" w:hint="default"/>
      </w:rPr>
    </w:lvl>
    <w:lvl w:ilvl="2" w:tplc="11CAB81E" w:tentative="1">
      <w:start w:val="1"/>
      <w:numFmt w:val="bullet"/>
      <w:lvlText w:val=""/>
      <w:lvlJc w:val="left"/>
      <w:pPr>
        <w:tabs>
          <w:tab w:val="num" w:pos="2160"/>
        </w:tabs>
        <w:ind w:left="2160" w:hanging="360"/>
      </w:pPr>
      <w:rPr>
        <w:rFonts w:ascii="Symbol" w:hAnsi="Symbol" w:hint="default"/>
      </w:rPr>
    </w:lvl>
    <w:lvl w:ilvl="3" w:tplc="F9F0FE00" w:tentative="1">
      <w:start w:val="1"/>
      <w:numFmt w:val="bullet"/>
      <w:lvlText w:val=""/>
      <w:lvlJc w:val="left"/>
      <w:pPr>
        <w:tabs>
          <w:tab w:val="num" w:pos="2880"/>
        </w:tabs>
        <w:ind w:left="2880" w:hanging="360"/>
      </w:pPr>
      <w:rPr>
        <w:rFonts w:ascii="Symbol" w:hAnsi="Symbol" w:hint="default"/>
      </w:rPr>
    </w:lvl>
    <w:lvl w:ilvl="4" w:tplc="FA5EA962" w:tentative="1">
      <w:start w:val="1"/>
      <w:numFmt w:val="bullet"/>
      <w:lvlText w:val=""/>
      <w:lvlJc w:val="left"/>
      <w:pPr>
        <w:tabs>
          <w:tab w:val="num" w:pos="3600"/>
        </w:tabs>
        <w:ind w:left="3600" w:hanging="360"/>
      </w:pPr>
      <w:rPr>
        <w:rFonts w:ascii="Symbol" w:hAnsi="Symbol" w:hint="default"/>
      </w:rPr>
    </w:lvl>
    <w:lvl w:ilvl="5" w:tplc="93582B50" w:tentative="1">
      <w:start w:val="1"/>
      <w:numFmt w:val="bullet"/>
      <w:lvlText w:val=""/>
      <w:lvlJc w:val="left"/>
      <w:pPr>
        <w:tabs>
          <w:tab w:val="num" w:pos="4320"/>
        </w:tabs>
        <w:ind w:left="4320" w:hanging="360"/>
      </w:pPr>
      <w:rPr>
        <w:rFonts w:ascii="Symbol" w:hAnsi="Symbol" w:hint="default"/>
      </w:rPr>
    </w:lvl>
    <w:lvl w:ilvl="6" w:tplc="E09C553C" w:tentative="1">
      <w:start w:val="1"/>
      <w:numFmt w:val="bullet"/>
      <w:lvlText w:val=""/>
      <w:lvlJc w:val="left"/>
      <w:pPr>
        <w:tabs>
          <w:tab w:val="num" w:pos="5040"/>
        </w:tabs>
        <w:ind w:left="5040" w:hanging="360"/>
      </w:pPr>
      <w:rPr>
        <w:rFonts w:ascii="Symbol" w:hAnsi="Symbol" w:hint="default"/>
      </w:rPr>
    </w:lvl>
    <w:lvl w:ilvl="7" w:tplc="57D6071A" w:tentative="1">
      <w:start w:val="1"/>
      <w:numFmt w:val="bullet"/>
      <w:lvlText w:val=""/>
      <w:lvlJc w:val="left"/>
      <w:pPr>
        <w:tabs>
          <w:tab w:val="num" w:pos="5760"/>
        </w:tabs>
        <w:ind w:left="5760" w:hanging="360"/>
      </w:pPr>
      <w:rPr>
        <w:rFonts w:ascii="Symbol" w:hAnsi="Symbol" w:hint="default"/>
      </w:rPr>
    </w:lvl>
    <w:lvl w:ilvl="8" w:tplc="F0E661AE" w:tentative="1">
      <w:start w:val="1"/>
      <w:numFmt w:val="bullet"/>
      <w:lvlText w:val=""/>
      <w:lvlJc w:val="left"/>
      <w:pPr>
        <w:tabs>
          <w:tab w:val="num" w:pos="6480"/>
        </w:tabs>
        <w:ind w:left="6480" w:hanging="360"/>
      </w:pPr>
      <w:rPr>
        <w:rFonts w:ascii="Symbol" w:hAnsi="Symbol" w:hint="default"/>
      </w:rPr>
    </w:lvl>
  </w:abstractNum>
  <w:abstractNum w:abstractNumId="27" w15:restartNumberingAfterBreak="0">
    <w:nsid w:val="43207260"/>
    <w:multiLevelType w:val="hybridMultilevel"/>
    <w:tmpl w:val="37C4ACD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9" w15:restartNumberingAfterBreak="0">
    <w:nsid w:val="49F61C71"/>
    <w:multiLevelType w:val="multilevel"/>
    <w:tmpl w:val="B53E83F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B83261A"/>
    <w:multiLevelType w:val="hybridMultilevel"/>
    <w:tmpl w:val="CC906AA4"/>
    <w:lvl w:ilvl="0" w:tplc="6C80E5EE">
      <w:start w:val="1"/>
      <w:numFmt w:val="bullet"/>
      <w:lvlText w:val=""/>
      <w:lvlJc w:val="left"/>
      <w:pPr>
        <w:tabs>
          <w:tab w:val="num" w:pos="159"/>
        </w:tabs>
        <w:ind w:left="159" w:hanging="360"/>
      </w:pPr>
      <w:rPr>
        <w:rFonts w:ascii="Symbol" w:hAnsi="Symbol" w:hint="default"/>
      </w:rPr>
    </w:lvl>
    <w:lvl w:ilvl="1" w:tplc="73227066">
      <w:numFmt w:val="bullet"/>
      <w:lvlText w:val=""/>
      <w:lvlJc w:val="left"/>
      <w:pPr>
        <w:tabs>
          <w:tab w:val="num" w:pos="879"/>
        </w:tabs>
        <w:ind w:left="879" w:hanging="360"/>
      </w:pPr>
      <w:rPr>
        <w:rFonts w:ascii="Symbol" w:hAnsi="Symbol" w:hint="default"/>
      </w:rPr>
    </w:lvl>
    <w:lvl w:ilvl="2" w:tplc="547A25DA" w:tentative="1">
      <w:start w:val="1"/>
      <w:numFmt w:val="bullet"/>
      <w:lvlText w:val=""/>
      <w:lvlJc w:val="left"/>
      <w:pPr>
        <w:tabs>
          <w:tab w:val="num" w:pos="1599"/>
        </w:tabs>
        <w:ind w:left="1599" w:hanging="360"/>
      </w:pPr>
      <w:rPr>
        <w:rFonts w:ascii="Symbol" w:hAnsi="Symbol" w:hint="default"/>
      </w:rPr>
    </w:lvl>
    <w:lvl w:ilvl="3" w:tplc="6E0093BA" w:tentative="1">
      <w:start w:val="1"/>
      <w:numFmt w:val="bullet"/>
      <w:lvlText w:val=""/>
      <w:lvlJc w:val="left"/>
      <w:pPr>
        <w:tabs>
          <w:tab w:val="num" w:pos="2319"/>
        </w:tabs>
        <w:ind w:left="2319" w:hanging="360"/>
      </w:pPr>
      <w:rPr>
        <w:rFonts w:ascii="Symbol" w:hAnsi="Symbol" w:hint="default"/>
      </w:rPr>
    </w:lvl>
    <w:lvl w:ilvl="4" w:tplc="DEA86D60" w:tentative="1">
      <w:start w:val="1"/>
      <w:numFmt w:val="bullet"/>
      <w:lvlText w:val=""/>
      <w:lvlJc w:val="left"/>
      <w:pPr>
        <w:tabs>
          <w:tab w:val="num" w:pos="3039"/>
        </w:tabs>
        <w:ind w:left="3039" w:hanging="360"/>
      </w:pPr>
      <w:rPr>
        <w:rFonts w:ascii="Symbol" w:hAnsi="Symbol" w:hint="default"/>
      </w:rPr>
    </w:lvl>
    <w:lvl w:ilvl="5" w:tplc="827E8FB4" w:tentative="1">
      <w:start w:val="1"/>
      <w:numFmt w:val="bullet"/>
      <w:lvlText w:val=""/>
      <w:lvlJc w:val="left"/>
      <w:pPr>
        <w:tabs>
          <w:tab w:val="num" w:pos="3759"/>
        </w:tabs>
        <w:ind w:left="3759" w:hanging="360"/>
      </w:pPr>
      <w:rPr>
        <w:rFonts w:ascii="Symbol" w:hAnsi="Symbol" w:hint="default"/>
      </w:rPr>
    </w:lvl>
    <w:lvl w:ilvl="6" w:tplc="64CA19DC" w:tentative="1">
      <w:start w:val="1"/>
      <w:numFmt w:val="bullet"/>
      <w:lvlText w:val=""/>
      <w:lvlJc w:val="left"/>
      <w:pPr>
        <w:tabs>
          <w:tab w:val="num" w:pos="4479"/>
        </w:tabs>
        <w:ind w:left="4479" w:hanging="360"/>
      </w:pPr>
      <w:rPr>
        <w:rFonts w:ascii="Symbol" w:hAnsi="Symbol" w:hint="default"/>
      </w:rPr>
    </w:lvl>
    <w:lvl w:ilvl="7" w:tplc="74626214" w:tentative="1">
      <w:start w:val="1"/>
      <w:numFmt w:val="bullet"/>
      <w:lvlText w:val=""/>
      <w:lvlJc w:val="left"/>
      <w:pPr>
        <w:tabs>
          <w:tab w:val="num" w:pos="5199"/>
        </w:tabs>
        <w:ind w:left="5199" w:hanging="360"/>
      </w:pPr>
      <w:rPr>
        <w:rFonts w:ascii="Symbol" w:hAnsi="Symbol" w:hint="default"/>
      </w:rPr>
    </w:lvl>
    <w:lvl w:ilvl="8" w:tplc="1EE0BFE6" w:tentative="1">
      <w:start w:val="1"/>
      <w:numFmt w:val="bullet"/>
      <w:lvlText w:val=""/>
      <w:lvlJc w:val="left"/>
      <w:pPr>
        <w:tabs>
          <w:tab w:val="num" w:pos="5919"/>
        </w:tabs>
        <w:ind w:left="5919" w:hanging="360"/>
      </w:pPr>
      <w:rPr>
        <w:rFonts w:ascii="Symbol" w:hAnsi="Symbol" w:hint="default"/>
      </w:rPr>
    </w:lvl>
  </w:abstractNum>
  <w:abstractNum w:abstractNumId="31" w15:restartNumberingAfterBreak="0">
    <w:nsid w:val="4C801092"/>
    <w:multiLevelType w:val="hybridMultilevel"/>
    <w:tmpl w:val="2FA8A0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DC95B05"/>
    <w:multiLevelType w:val="hybridMultilevel"/>
    <w:tmpl w:val="13D89EF6"/>
    <w:lvl w:ilvl="0" w:tplc="B6C42E0E">
      <w:start w:val="1"/>
      <w:numFmt w:val="bullet"/>
      <w:lvlText w:val=""/>
      <w:lvlJc w:val="left"/>
      <w:pPr>
        <w:tabs>
          <w:tab w:val="num" w:pos="720"/>
        </w:tabs>
        <w:ind w:left="720" w:hanging="360"/>
      </w:pPr>
      <w:rPr>
        <w:rFonts w:ascii="Symbol" w:hAnsi="Symbol" w:hint="default"/>
      </w:rPr>
    </w:lvl>
    <w:lvl w:ilvl="1" w:tplc="4D787934">
      <w:numFmt w:val="bullet"/>
      <w:lvlText w:val="o"/>
      <w:lvlJc w:val="left"/>
      <w:pPr>
        <w:tabs>
          <w:tab w:val="num" w:pos="1440"/>
        </w:tabs>
        <w:ind w:left="1440" w:hanging="360"/>
      </w:pPr>
      <w:rPr>
        <w:rFonts w:ascii="Courier New" w:hAnsi="Courier New" w:hint="default"/>
      </w:rPr>
    </w:lvl>
    <w:lvl w:ilvl="2" w:tplc="3DF44386" w:tentative="1">
      <w:start w:val="1"/>
      <w:numFmt w:val="bullet"/>
      <w:lvlText w:val=""/>
      <w:lvlJc w:val="left"/>
      <w:pPr>
        <w:tabs>
          <w:tab w:val="num" w:pos="2160"/>
        </w:tabs>
        <w:ind w:left="2160" w:hanging="360"/>
      </w:pPr>
      <w:rPr>
        <w:rFonts w:ascii="Symbol" w:hAnsi="Symbol" w:hint="default"/>
      </w:rPr>
    </w:lvl>
    <w:lvl w:ilvl="3" w:tplc="BB8093B2" w:tentative="1">
      <w:start w:val="1"/>
      <w:numFmt w:val="bullet"/>
      <w:lvlText w:val=""/>
      <w:lvlJc w:val="left"/>
      <w:pPr>
        <w:tabs>
          <w:tab w:val="num" w:pos="2880"/>
        </w:tabs>
        <w:ind w:left="2880" w:hanging="360"/>
      </w:pPr>
      <w:rPr>
        <w:rFonts w:ascii="Symbol" w:hAnsi="Symbol" w:hint="default"/>
      </w:rPr>
    </w:lvl>
    <w:lvl w:ilvl="4" w:tplc="7F08FD14" w:tentative="1">
      <w:start w:val="1"/>
      <w:numFmt w:val="bullet"/>
      <w:lvlText w:val=""/>
      <w:lvlJc w:val="left"/>
      <w:pPr>
        <w:tabs>
          <w:tab w:val="num" w:pos="3600"/>
        </w:tabs>
        <w:ind w:left="3600" w:hanging="360"/>
      </w:pPr>
      <w:rPr>
        <w:rFonts w:ascii="Symbol" w:hAnsi="Symbol" w:hint="default"/>
      </w:rPr>
    </w:lvl>
    <w:lvl w:ilvl="5" w:tplc="902665C8" w:tentative="1">
      <w:start w:val="1"/>
      <w:numFmt w:val="bullet"/>
      <w:lvlText w:val=""/>
      <w:lvlJc w:val="left"/>
      <w:pPr>
        <w:tabs>
          <w:tab w:val="num" w:pos="4320"/>
        </w:tabs>
        <w:ind w:left="4320" w:hanging="360"/>
      </w:pPr>
      <w:rPr>
        <w:rFonts w:ascii="Symbol" w:hAnsi="Symbol" w:hint="default"/>
      </w:rPr>
    </w:lvl>
    <w:lvl w:ilvl="6" w:tplc="3AB0F680" w:tentative="1">
      <w:start w:val="1"/>
      <w:numFmt w:val="bullet"/>
      <w:lvlText w:val=""/>
      <w:lvlJc w:val="left"/>
      <w:pPr>
        <w:tabs>
          <w:tab w:val="num" w:pos="5040"/>
        </w:tabs>
        <w:ind w:left="5040" w:hanging="360"/>
      </w:pPr>
      <w:rPr>
        <w:rFonts w:ascii="Symbol" w:hAnsi="Symbol" w:hint="default"/>
      </w:rPr>
    </w:lvl>
    <w:lvl w:ilvl="7" w:tplc="180275F2" w:tentative="1">
      <w:start w:val="1"/>
      <w:numFmt w:val="bullet"/>
      <w:lvlText w:val=""/>
      <w:lvlJc w:val="left"/>
      <w:pPr>
        <w:tabs>
          <w:tab w:val="num" w:pos="5760"/>
        </w:tabs>
        <w:ind w:left="5760" w:hanging="360"/>
      </w:pPr>
      <w:rPr>
        <w:rFonts w:ascii="Symbol" w:hAnsi="Symbol" w:hint="default"/>
      </w:rPr>
    </w:lvl>
    <w:lvl w:ilvl="8" w:tplc="274AC57C" w:tentative="1">
      <w:start w:val="1"/>
      <w:numFmt w:val="bullet"/>
      <w:lvlText w:val=""/>
      <w:lvlJc w:val="left"/>
      <w:pPr>
        <w:tabs>
          <w:tab w:val="num" w:pos="6480"/>
        </w:tabs>
        <w:ind w:left="6480" w:hanging="360"/>
      </w:pPr>
      <w:rPr>
        <w:rFonts w:ascii="Symbol" w:hAnsi="Symbol" w:hint="default"/>
      </w:rPr>
    </w:lvl>
  </w:abstractNum>
  <w:abstractNum w:abstractNumId="33" w15:restartNumberingAfterBreak="0">
    <w:nsid w:val="53792107"/>
    <w:multiLevelType w:val="hybridMultilevel"/>
    <w:tmpl w:val="FCC24530"/>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47E2F52"/>
    <w:multiLevelType w:val="multilevel"/>
    <w:tmpl w:val="26D2C73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7EA6717"/>
    <w:multiLevelType w:val="multilevel"/>
    <w:tmpl w:val="3BCA08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58015A3F"/>
    <w:multiLevelType w:val="multilevel"/>
    <w:tmpl w:val="03C4B1B2"/>
    <w:lvl w:ilvl="0">
      <w:start w:val="1"/>
      <w:numFmt w:val="decimal"/>
      <w:lvlText w:val="%1."/>
      <w:lvlJc w:val="left"/>
      <w:pPr>
        <w:ind w:left="425" w:hanging="425"/>
      </w:pPr>
      <w:rPr>
        <w:b/>
        <w:sz w:val="28"/>
      </w:rPr>
    </w:lvl>
    <w:lvl w:ilvl="1">
      <w:start w:val="1"/>
      <w:numFmt w:val="decimal"/>
      <w:lvlText w:val="%1.%2."/>
      <w:lvlJc w:val="left"/>
      <w:pPr>
        <w:ind w:left="567" w:hanging="567"/>
      </w:pPr>
      <w:rPr>
        <w:b/>
        <w:sz w:val="22"/>
      </w:rPr>
    </w:lvl>
    <w:lvl w:ilvl="2">
      <w:start w:val="1"/>
      <w:numFmt w:val="decimal"/>
      <w:lvlText w:val="%1.%2.%3."/>
      <w:lvlJc w:val="left"/>
      <w:pPr>
        <w:ind w:left="709" w:hanging="709"/>
      </w:pPr>
      <w:rPr>
        <w:sz w:val="22"/>
      </w:r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7" w15:restartNumberingAfterBreak="0">
    <w:nsid w:val="5BF6392D"/>
    <w:multiLevelType w:val="multilevel"/>
    <w:tmpl w:val="5BF6392D"/>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5CEB5FB3"/>
    <w:multiLevelType w:val="hybridMultilevel"/>
    <w:tmpl w:val="4C9A3004"/>
    <w:lvl w:ilvl="0" w:tplc="5D4C86C6">
      <w:start w:val="1"/>
      <w:numFmt w:val="bullet"/>
      <w:lvlText w:val=""/>
      <w:lvlJc w:val="left"/>
      <w:pPr>
        <w:tabs>
          <w:tab w:val="num" w:pos="720"/>
        </w:tabs>
        <w:ind w:left="720" w:hanging="360"/>
      </w:pPr>
      <w:rPr>
        <w:rFonts w:ascii="Symbol" w:hAnsi="Symbol" w:hint="default"/>
      </w:rPr>
    </w:lvl>
    <w:lvl w:ilvl="1" w:tplc="CE5AD6C6">
      <w:start w:val="92"/>
      <w:numFmt w:val="bullet"/>
      <w:lvlText w:val="o"/>
      <w:lvlJc w:val="left"/>
      <w:pPr>
        <w:tabs>
          <w:tab w:val="num" w:pos="1440"/>
        </w:tabs>
        <w:ind w:left="1440" w:hanging="360"/>
      </w:pPr>
      <w:rPr>
        <w:rFonts w:ascii="Courier New" w:hAnsi="Courier New" w:hint="default"/>
      </w:rPr>
    </w:lvl>
    <w:lvl w:ilvl="2" w:tplc="FD8C6E56" w:tentative="1">
      <w:start w:val="1"/>
      <w:numFmt w:val="bullet"/>
      <w:lvlText w:val=""/>
      <w:lvlJc w:val="left"/>
      <w:pPr>
        <w:tabs>
          <w:tab w:val="num" w:pos="2160"/>
        </w:tabs>
        <w:ind w:left="2160" w:hanging="360"/>
      </w:pPr>
      <w:rPr>
        <w:rFonts w:ascii="Symbol" w:hAnsi="Symbol" w:hint="default"/>
      </w:rPr>
    </w:lvl>
    <w:lvl w:ilvl="3" w:tplc="565EC502" w:tentative="1">
      <w:start w:val="1"/>
      <w:numFmt w:val="bullet"/>
      <w:lvlText w:val=""/>
      <w:lvlJc w:val="left"/>
      <w:pPr>
        <w:tabs>
          <w:tab w:val="num" w:pos="2880"/>
        </w:tabs>
        <w:ind w:left="2880" w:hanging="360"/>
      </w:pPr>
      <w:rPr>
        <w:rFonts w:ascii="Symbol" w:hAnsi="Symbol" w:hint="default"/>
      </w:rPr>
    </w:lvl>
    <w:lvl w:ilvl="4" w:tplc="7512AA0A" w:tentative="1">
      <w:start w:val="1"/>
      <w:numFmt w:val="bullet"/>
      <w:lvlText w:val=""/>
      <w:lvlJc w:val="left"/>
      <w:pPr>
        <w:tabs>
          <w:tab w:val="num" w:pos="3600"/>
        </w:tabs>
        <w:ind w:left="3600" w:hanging="360"/>
      </w:pPr>
      <w:rPr>
        <w:rFonts w:ascii="Symbol" w:hAnsi="Symbol" w:hint="default"/>
      </w:rPr>
    </w:lvl>
    <w:lvl w:ilvl="5" w:tplc="E70075E8" w:tentative="1">
      <w:start w:val="1"/>
      <w:numFmt w:val="bullet"/>
      <w:lvlText w:val=""/>
      <w:lvlJc w:val="left"/>
      <w:pPr>
        <w:tabs>
          <w:tab w:val="num" w:pos="4320"/>
        </w:tabs>
        <w:ind w:left="4320" w:hanging="360"/>
      </w:pPr>
      <w:rPr>
        <w:rFonts w:ascii="Symbol" w:hAnsi="Symbol" w:hint="default"/>
      </w:rPr>
    </w:lvl>
    <w:lvl w:ilvl="6" w:tplc="A7DC2A3E" w:tentative="1">
      <w:start w:val="1"/>
      <w:numFmt w:val="bullet"/>
      <w:lvlText w:val=""/>
      <w:lvlJc w:val="left"/>
      <w:pPr>
        <w:tabs>
          <w:tab w:val="num" w:pos="5040"/>
        </w:tabs>
        <w:ind w:left="5040" w:hanging="360"/>
      </w:pPr>
      <w:rPr>
        <w:rFonts w:ascii="Symbol" w:hAnsi="Symbol" w:hint="default"/>
      </w:rPr>
    </w:lvl>
    <w:lvl w:ilvl="7" w:tplc="F7E49614" w:tentative="1">
      <w:start w:val="1"/>
      <w:numFmt w:val="bullet"/>
      <w:lvlText w:val=""/>
      <w:lvlJc w:val="left"/>
      <w:pPr>
        <w:tabs>
          <w:tab w:val="num" w:pos="5760"/>
        </w:tabs>
        <w:ind w:left="5760" w:hanging="360"/>
      </w:pPr>
      <w:rPr>
        <w:rFonts w:ascii="Symbol" w:hAnsi="Symbol" w:hint="default"/>
      </w:rPr>
    </w:lvl>
    <w:lvl w:ilvl="8" w:tplc="EF1E0AF2" w:tentative="1">
      <w:start w:val="1"/>
      <w:numFmt w:val="bullet"/>
      <w:lvlText w:val=""/>
      <w:lvlJc w:val="left"/>
      <w:pPr>
        <w:tabs>
          <w:tab w:val="num" w:pos="6480"/>
        </w:tabs>
        <w:ind w:left="6480" w:hanging="360"/>
      </w:pPr>
      <w:rPr>
        <w:rFonts w:ascii="Symbol" w:hAnsi="Symbol" w:hint="default"/>
      </w:rPr>
    </w:lvl>
  </w:abstractNum>
  <w:abstractNum w:abstractNumId="39" w15:restartNumberingAfterBreak="0">
    <w:nsid w:val="5E46643C"/>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5EEB37D3"/>
    <w:multiLevelType w:val="hybridMultilevel"/>
    <w:tmpl w:val="98965F3C"/>
    <w:lvl w:ilvl="0" w:tplc="D63670DE">
      <w:start w:val="1"/>
      <w:numFmt w:val="bullet"/>
      <w:lvlText w:val="•"/>
      <w:lvlJc w:val="left"/>
      <w:pPr>
        <w:tabs>
          <w:tab w:val="num" w:pos="720"/>
        </w:tabs>
        <w:ind w:left="720" w:hanging="360"/>
      </w:pPr>
      <w:rPr>
        <w:rFonts w:ascii="Arial" w:hAnsi="Arial" w:hint="default"/>
      </w:rPr>
    </w:lvl>
    <w:lvl w:ilvl="1" w:tplc="7B285444">
      <w:start w:val="1"/>
      <w:numFmt w:val="bullet"/>
      <w:lvlText w:val="•"/>
      <w:lvlJc w:val="left"/>
      <w:pPr>
        <w:tabs>
          <w:tab w:val="num" w:pos="1440"/>
        </w:tabs>
        <w:ind w:left="1440" w:hanging="360"/>
      </w:pPr>
      <w:rPr>
        <w:rFonts w:ascii="Arial" w:hAnsi="Arial" w:hint="default"/>
      </w:rPr>
    </w:lvl>
    <w:lvl w:ilvl="2" w:tplc="41E67900" w:tentative="1">
      <w:start w:val="1"/>
      <w:numFmt w:val="bullet"/>
      <w:lvlText w:val="•"/>
      <w:lvlJc w:val="left"/>
      <w:pPr>
        <w:tabs>
          <w:tab w:val="num" w:pos="2160"/>
        </w:tabs>
        <w:ind w:left="2160" w:hanging="360"/>
      </w:pPr>
      <w:rPr>
        <w:rFonts w:ascii="Arial" w:hAnsi="Arial" w:hint="default"/>
      </w:rPr>
    </w:lvl>
    <w:lvl w:ilvl="3" w:tplc="7206C2BE" w:tentative="1">
      <w:start w:val="1"/>
      <w:numFmt w:val="bullet"/>
      <w:lvlText w:val="•"/>
      <w:lvlJc w:val="left"/>
      <w:pPr>
        <w:tabs>
          <w:tab w:val="num" w:pos="2880"/>
        </w:tabs>
        <w:ind w:left="2880" w:hanging="360"/>
      </w:pPr>
      <w:rPr>
        <w:rFonts w:ascii="Arial" w:hAnsi="Arial" w:hint="default"/>
      </w:rPr>
    </w:lvl>
    <w:lvl w:ilvl="4" w:tplc="82AA496E" w:tentative="1">
      <w:start w:val="1"/>
      <w:numFmt w:val="bullet"/>
      <w:lvlText w:val="•"/>
      <w:lvlJc w:val="left"/>
      <w:pPr>
        <w:tabs>
          <w:tab w:val="num" w:pos="3600"/>
        </w:tabs>
        <w:ind w:left="3600" w:hanging="360"/>
      </w:pPr>
      <w:rPr>
        <w:rFonts w:ascii="Arial" w:hAnsi="Arial" w:hint="default"/>
      </w:rPr>
    </w:lvl>
    <w:lvl w:ilvl="5" w:tplc="89F4008A" w:tentative="1">
      <w:start w:val="1"/>
      <w:numFmt w:val="bullet"/>
      <w:lvlText w:val="•"/>
      <w:lvlJc w:val="left"/>
      <w:pPr>
        <w:tabs>
          <w:tab w:val="num" w:pos="4320"/>
        </w:tabs>
        <w:ind w:left="4320" w:hanging="360"/>
      </w:pPr>
      <w:rPr>
        <w:rFonts w:ascii="Arial" w:hAnsi="Arial" w:hint="default"/>
      </w:rPr>
    </w:lvl>
    <w:lvl w:ilvl="6" w:tplc="F1AAA106" w:tentative="1">
      <w:start w:val="1"/>
      <w:numFmt w:val="bullet"/>
      <w:lvlText w:val="•"/>
      <w:lvlJc w:val="left"/>
      <w:pPr>
        <w:tabs>
          <w:tab w:val="num" w:pos="5040"/>
        </w:tabs>
        <w:ind w:left="5040" w:hanging="360"/>
      </w:pPr>
      <w:rPr>
        <w:rFonts w:ascii="Arial" w:hAnsi="Arial" w:hint="default"/>
      </w:rPr>
    </w:lvl>
    <w:lvl w:ilvl="7" w:tplc="EF7AA744" w:tentative="1">
      <w:start w:val="1"/>
      <w:numFmt w:val="bullet"/>
      <w:lvlText w:val="•"/>
      <w:lvlJc w:val="left"/>
      <w:pPr>
        <w:tabs>
          <w:tab w:val="num" w:pos="5760"/>
        </w:tabs>
        <w:ind w:left="5760" w:hanging="360"/>
      </w:pPr>
      <w:rPr>
        <w:rFonts w:ascii="Arial" w:hAnsi="Arial" w:hint="default"/>
      </w:rPr>
    </w:lvl>
    <w:lvl w:ilvl="8" w:tplc="73A4F47A"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3224F31"/>
    <w:multiLevelType w:val="multilevel"/>
    <w:tmpl w:val="C40ED81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43" w15:restartNumberingAfterBreak="0">
    <w:nsid w:val="656D4959"/>
    <w:multiLevelType w:val="hybridMultilevel"/>
    <w:tmpl w:val="1D86F842"/>
    <w:lvl w:ilvl="0" w:tplc="B6D46256">
      <w:start w:val="1"/>
      <w:numFmt w:val="bullet"/>
      <w:lvlText w:val="»"/>
      <w:lvlJc w:val="left"/>
      <w:pPr>
        <w:tabs>
          <w:tab w:val="num" w:pos="720"/>
        </w:tabs>
        <w:ind w:left="720" w:hanging="360"/>
      </w:pPr>
      <w:rPr>
        <w:rFonts w:ascii="Arial" w:hAnsi="Arial" w:hint="default"/>
      </w:rPr>
    </w:lvl>
    <w:lvl w:ilvl="1" w:tplc="D8140DE6" w:tentative="1">
      <w:start w:val="1"/>
      <w:numFmt w:val="bullet"/>
      <w:lvlText w:val="»"/>
      <w:lvlJc w:val="left"/>
      <w:pPr>
        <w:tabs>
          <w:tab w:val="num" w:pos="1440"/>
        </w:tabs>
        <w:ind w:left="1440" w:hanging="360"/>
      </w:pPr>
      <w:rPr>
        <w:rFonts w:ascii="Arial" w:hAnsi="Arial" w:hint="default"/>
      </w:rPr>
    </w:lvl>
    <w:lvl w:ilvl="2" w:tplc="AE7C424A">
      <w:start w:val="1"/>
      <w:numFmt w:val="bullet"/>
      <w:lvlText w:val="»"/>
      <w:lvlJc w:val="left"/>
      <w:pPr>
        <w:tabs>
          <w:tab w:val="num" w:pos="2160"/>
        </w:tabs>
        <w:ind w:left="2160" w:hanging="360"/>
      </w:pPr>
      <w:rPr>
        <w:rFonts w:ascii="Arial" w:hAnsi="Arial" w:hint="default"/>
      </w:rPr>
    </w:lvl>
    <w:lvl w:ilvl="3" w:tplc="9B1AA3D2" w:tentative="1">
      <w:start w:val="1"/>
      <w:numFmt w:val="bullet"/>
      <w:lvlText w:val="»"/>
      <w:lvlJc w:val="left"/>
      <w:pPr>
        <w:tabs>
          <w:tab w:val="num" w:pos="2880"/>
        </w:tabs>
        <w:ind w:left="2880" w:hanging="360"/>
      </w:pPr>
      <w:rPr>
        <w:rFonts w:ascii="Arial" w:hAnsi="Arial" w:hint="default"/>
      </w:rPr>
    </w:lvl>
    <w:lvl w:ilvl="4" w:tplc="34A048AE" w:tentative="1">
      <w:start w:val="1"/>
      <w:numFmt w:val="bullet"/>
      <w:lvlText w:val="»"/>
      <w:lvlJc w:val="left"/>
      <w:pPr>
        <w:tabs>
          <w:tab w:val="num" w:pos="3600"/>
        </w:tabs>
        <w:ind w:left="3600" w:hanging="360"/>
      </w:pPr>
      <w:rPr>
        <w:rFonts w:ascii="Arial" w:hAnsi="Arial" w:hint="default"/>
      </w:rPr>
    </w:lvl>
    <w:lvl w:ilvl="5" w:tplc="A2482B18" w:tentative="1">
      <w:start w:val="1"/>
      <w:numFmt w:val="bullet"/>
      <w:lvlText w:val="»"/>
      <w:lvlJc w:val="left"/>
      <w:pPr>
        <w:tabs>
          <w:tab w:val="num" w:pos="4320"/>
        </w:tabs>
        <w:ind w:left="4320" w:hanging="360"/>
      </w:pPr>
      <w:rPr>
        <w:rFonts w:ascii="Arial" w:hAnsi="Arial" w:hint="default"/>
      </w:rPr>
    </w:lvl>
    <w:lvl w:ilvl="6" w:tplc="81702298" w:tentative="1">
      <w:start w:val="1"/>
      <w:numFmt w:val="bullet"/>
      <w:lvlText w:val="»"/>
      <w:lvlJc w:val="left"/>
      <w:pPr>
        <w:tabs>
          <w:tab w:val="num" w:pos="5040"/>
        </w:tabs>
        <w:ind w:left="5040" w:hanging="360"/>
      </w:pPr>
      <w:rPr>
        <w:rFonts w:ascii="Arial" w:hAnsi="Arial" w:hint="default"/>
      </w:rPr>
    </w:lvl>
    <w:lvl w:ilvl="7" w:tplc="945E56C0" w:tentative="1">
      <w:start w:val="1"/>
      <w:numFmt w:val="bullet"/>
      <w:lvlText w:val="»"/>
      <w:lvlJc w:val="left"/>
      <w:pPr>
        <w:tabs>
          <w:tab w:val="num" w:pos="5760"/>
        </w:tabs>
        <w:ind w:left="5760" w:hanging="360"/>
      </w:pPr>
      <w:rPr>
        <w:rFonts w:ascii="Arial" w:hAnsi="Arial" w:hint="default"/>
      </w:rPr>
    </w:lvl>
    <w:lvl w:ilvl="8" w:tplc="67D6183C" w:tentative="1">
      <w:start w:val="1"/>
      <w:numFmt w:val="bullet"/>
      <w:lvlText w:val="»"/>
      <w:lvlJc w:val="left"/>
      <w:pPr>
        <w:tabs>
          <w:tab w:val="num" w:pos="6480"/>
        </w:tabs>
        <w:ind w:left="6480" w:hanging="360"/>
      </w:pPr>
      <w:rPr>
        <w:rFonts w:ascii="Arial" w:hAnsi="Arial" w:hint="default"/>
      </w:rPr>
    </w:lvl>
  </w:abstractNum>
  <w:abstractNum w:abstractNumId="44" w15:restartNumberingAfterBreak="0">
    <w:nsid w:val="746C2D9F"/>
    <w:multiLevelType w:val="hybridMultilevel"/>
    <w:tmpl w:val="B12ECD16"/>
    <w:lvl w:ilvl="0" w:tplc="6928A154">
      <w:start w:val="1"/>
      <w:numFmt w:val="bullet"/>
      <w:lvlText w:val="•"/>
      <w:lvlJc w:val="left"/>
      <w:pPr>
        <w:tabs>
          <w:tab w:val="num" w:pos="720"/>
        </w:tabs>
        <w:ind w:left="720" w:hanging="360"/>
      </w:pPr>
      <w:rPr>
        <w:rFonts w:ascii="Arial" w:hAnsi="Arial" w:hint="default"/>
      </w:rPr>
    </w:lvl>
    <w:lvl w:ilvl="1" w:tplc="A3FC69E0">
      <w:numFmt w:val="bullet"/>
      <w:lvlText w:val="•"/>
      <w:lvlJc w:val="left"/>
      <w:pPr>
        <w:tabs>
          <w:tab w:val="num" w:pos="1440"/>
        </w:tabs>
        <w:ind w:left="1440" w:hanging="360"/>
      </w:pPr>
      <w:rPr>
        <w:rFonts w:ascii="Arial" w:hAnsi="Arial" w:hint="default"/>
      </w:rPr>
    </w:lvl>
    <w:lvl w:ilvl="2" w:tplc="11E49F9C">
      <w:numFmt w:val="bullet"/>
      <w:lvlText w:val="•"/>
      <w:lvlJc w:val="left"/>
      <w:pPr>
        <w:tabs>
          <w:tab w:val="num" w:pos="2160"/>
        </w:tabs>
        <w:ind w:left="2160" w:hanging="360"/>
      </w:pPr>
      <w:rPr>
        <w:rFonts w:ascii="Arial" w:hAnsi="Arial" w:hint="default"/>
      </w:rPr>
    </w:lvl>
    <w:lvl w:ilvl="3" w:tplc="A09E60D8" w:tentative="1">
      <w:start w:val="1"/>
      <w:numFmt w:val="bullet"/>
      <w:lvlText w:val="•"/>
      <w:lvlJc w:val="left"/>
      <w:pPr>
        <w:tabs>
          <w:tab w:val="num" w:pos="2880"/>
        </w:tabs>
        <w:ind w:left="2880" w:hanging="360"/>
      </w:pPr>
      <w:rPr>
        <w:rFonts w:ascii="Arial" w:hAnsi="Arial" w:hint="default"/>
      </w:rPr>
    </w:lvl>
    <w:lvl w:ilvl="4" w:tplc="9620F5EE" w:tentative="1">
      <w:start w:val="1"/>
      <w:numFmt w:val="bullet"/>
      <w:lvlText w:val="•"/>
      <w:lvlJc w:val="left"/>
      <w:pPr>
        <w:tabs>
          <w:tab w:val="num" w:pos="3600"/>
        </w:tabs>
        <w:ind w:left="3600" w:hanging="360"/>
      </w:pPr>
      <w:rPr>
        <w:rFonts w:ascii="Arial" w:hAnsi="Arial" w:hint="default"/>
      </w:rPr>
    </w:lvl>
    <w:lvl w:ilvl="5" w:tplc="6BF29796" w:tentative="1">
      <w:start w:val="1"/>
      <w:numFmt w:val="bullet"/>
      <w:lvlText w:val="•"/>
      <w:lvlJc w:val="left"/>
      <w:pPr>
        <w:tabs>
          <w:tab w:val="num" w:pos="4320"/>
        </w:tabs>
        <w:ind w:left="4320" w:hanging="360"/>
      </w:pPr>
      <w:rPr>
        <w:rFonts w:ascii="Arial" w:hAnsi="Arial" w:hint="default"/>
      </w:rPr>
    </w:lvl>
    <w:lvl w:ilvl="6" w:tplc="F7066CD8" w:tentative="1">
      <w:start w:val="1"/>
      <w:numFmt w:val="bullet"/>
      <w:lvlText w:val="•"/>
      <w:lvlJc w:val="left"/>
      <w:pPr>
        <w:tabs>
          <w:tab w:val="num" w:pos="5040"/>
        </w:tabs>
        <w:ind w:left="5040" w:hanging="360"/>
      </w:pPr>
      <w:rPr>
        <w:rFonts w:ascii="Arial" w:hAnsi="Arial" w:hint="default"/>
      </w:rPr>
    </w:lvl>
    <w:lvl w:ilvl="7" w:tplc="1A5A4B14" w:tentative="1">
      <w:start w:val="1"/>
      <w:numFmt w:val="bullet"/>
      <w:lvlText w:val="•"/>
      <w:lvlJc w:val="left"/>
      <w:pPr>
        <w:tabs>
          <w:tab w:val="num" w:pos="5760"/>
        </w:tabs>
        <w:ind w:left="5760" w:hanging="360"/>
      </w:pPr>
      <w:rPr>
        <w:rFonts w:ascii="Arial" w:hAnsi="Arial" w:hint="default"/>
      </w:rPr>
    </w:lvl>
    <w:lvl w:ilvl="8" w:tplc="BD621284"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6" w15:restartNumberingAfterBreak="0">
    <w:nsid w:val="7F407BF0"/>
    <w:multiLevelType w:val="multilevel"/>
    <w:tmpl w:val="EFD672C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7F55219B"/>
    <w:multiLevelType w:val="multilevel"/>
    <w:tmpl w:val="C2F482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16cid:durableId="225607021">
    <w:abstractNumId w:val="0"/>
  </w:num>
  <w:num w:numId="2" w16cid:durableId="1375500469">
    <w:abstractNumId w:val="42"/>
  </w:num>
  <w:num w:numId="3" w16cid:durableId="1056051791">
    <w:abstractNumId w:val="14"/>
  </w:num>
  <w:num w:numId="4" w16cid:durableId="1657566050">
    <w:abstractNumId w:val="6"/>
  </w:num>
  <w:num w:numId="5" w16cid:durableId="354886595">
    <w:abstractNumId w:val="45"/>
  </w:num>
  <w:num w:numId="6" w16cid:durableId="1905139839">
    <w:abstractNumId w:val="36"/>
  </w:num>
  <w:num w:numId="7" w16cid:durableId="1559394735">
    <w:abstractNumId w:val="10"/>
  </w:num>
  <w:num w:numId="8" w16cid:durableId="851605555">
    <w:abstractNumId w:val="31"/>
  </w:num>
  <w:num w:numId="9" w16cid:durableId="90785236">
    <w:abstractNumId w:val="27"/>
  </w:num>
  <w:num w:numId="10" w16cid:durableId="219639002">
    <w:abstractNumId w:val="5"/>
  </w:num>
  <w:num w:numId="11" w16cid:durableId="1034229907">
    <w:abstractNumId w:val="2"/>
  </w:num>
  <w:num w:numId="12" w16cid:durableId="617376023">
    <w:abstractNumId w:val="41"/>
  </w:num>
  <w:num w:numId="13" w16cid:durableId="1723286673">
    <w:abstractNumId w:val="13"/>
  </w:num>
  <w:num w:numId="14" w16cid:durableId="702092529">
    <w:abstractNumId w:val="34"/>
  </w:num>
  <w:num w:numId="15" w16cid:durableId="1070810230">
    <w:abstractNumId w:val="29"/>
  </w:num>
  <w:num w:numId="16" w16cid:durableId="418796856">
    <w:abstractNumId w:val="47"/>
  </w:num>
  <w:num w:numId="17" w16cid:durableId="1148281519">
    <w:abstractNumId w:val="19"/>
  </w:num>
  <w:num w:numId="18" w16cid:durableId="796072999">
    <w:abstractNumId w:val="4"/>
  </w:num>
  <w:num w:numId="19" w16cid:durableId="2012446227">
    <w:abstractNumId w:val="8"/>
  </w:num>
  <w:num w:numId="20" w16cid:durableId="253588754">
    <w:abstractNumId w:val="11"/>
  </w:num>
  <w:num w:numId="21" w16cid:durableId="1655261416">
    <w:abstractNumId w:val="9"/>
  </w:num>
  <w:num w:numId="22" w16cid:durableId="1481071566">
    <w:abstractNumId w:val="38"/>
  </w:num>
  <w:num w:numId="23" w16cid:durableId="2053261829">
    <w:abstractNumId w:val="21"/>
  </w:num>
  <w:num w:numId="24" w16cid:durableId="1900046203">
    <w:abstractNumId w:val="12"/>
  </w:num>
  <w:num w:numId="25" w16cid:durableId="696270900">
    <w:abstractNumId w:val="26"/>
  </w:num>
  <w:num w:numId="26" w16cid:durableId="1993410935">
    <w:abstractNumId w:val="25"/>
  </w:num>
  <w:num w:numId="27" w16cid:durableId="208033245">
    <w:abstractNumId w:val="7"/>
  </w:num>
  <w:num w:numId="28" w16cid:durableId="977495397">
    <w:abstractNumId w:val="43"/>
  </w:num>
  <w:num w:numId="29" w16cid:durableId="1465125844">
    <w:abstractNumId w:val="17"/>
  </w:num>
  <w:num w:numId="30" w16cid:durableId="1393426500">
    <w:abstractNumId w:val="1"/>
  </w:num>
  <w:num w:numId="31" w16cid:durableId="921179995">
    <w:abstractNumId w:val="46"/>
  </w:num>
  <w:num w:numId="32" w16cid:durableId="531726151">
    <w:abstractNumId w:val="28"/>
  </w:num>
  <w:num w:numId="33" w16cid:durableId="654645324">
    <w:abstractNumId w:val="35"/>
  </w:num>
  <w:num w:numId="34" w16cid:durableId="1955090319">
    <w:abstractNumId w:val="40"/>
  </w:num>
  <w:num w:numId="35" w16cid:durableId="2101297296">
    <w:abstractNumId w:val="18"/>
  </w:num>
  <w:num w:numId="36" w16cid:durableId="813179013">
    <w:abstractNumId w:val="30"/>
  </w:num>
  <w:num w:numId="37" w16cid:durableId="176237311">
    <w:abstractNumId w:val="44"/>
  </w:num>
  <w:num w:numId="38" w16cid:durableId="745226161">
    <w:abstractNumId w:val="23"/>
  </w:num>
  <w:num w:numId="39" w16cid:durableId="1880704644">
    <w:abstractNumId w:val="32"/>
  </w:num>
  <w:num w:numId="40" w16cid:durableId="1546864874">
    <w:abstractNumId w:val="3"/>
  </w:num>
  <w:num w:numId="41" w16cid:durableId="1150168633">
    <w:abstractNumId w:val="16"/>
  </w:num>
  <w:num w:numId="42" w16cid:durableId="1334337291">
    <w:abstractNumId w:val="22"/>
  </w:num>
  <w:num w:numId="43" w16cid:durableId="1757747750">
    <w:abstractNumId w:val="39"/>
  </w:num>
  <w:num w:numId="44" w16cid:durableId="1288512757">
    <w:abstractNumId w:val="24"/>
  </w:num>
  <w:num w:numId="45" w16cid:durableId="720205039">
    <w:abstractNumId w:val="33"/>
  </w:num>
  <w:num w:numId="46" w16cid:durableId="1523858053">
    <w:abstractNumId w:val="20"/>
  </w:num>
  <w:num w:numId="47" w16cid:durableId="1881816402">
    <w:abstractNumId w:val="15"/>
  </w:num>
  <w:num w:numId="48" w16cid:durableId="1135832364">
    <w:abstractNumId w:val="37"/>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activeWritingStyle w:appName="MSWord" w:lang="en-US" w:vendorID="64" w:dllVersion="6" w:nlCheck="1" w:checkStyle="0"/>
  <w:activeWritingStyle w:appName="MSWord" w:lang="en-GB" w:vendorID="64" w:dllVersion="6" w:nlCheck="1" w:checkStyle="0"/>
  <w:activeWritingStyle w:appName="MSWord" w:lang="ja-JP" w:vendorID="64" w:dllVersion="6" w:nlCheck="1" w:checkStyle="1"/>
  <w:activeWritingStyle w:appName="MSWord" w:lang="en-GB" w:vendorID="64" w:dllVersion="4096"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924"/>
    <w:rsid w:val="00000D49"/>
    <w:rsid w:val="000010AD"/>
    <w:rsid w:val="00001837"/>
    <w:rsid w:val="00001998"/>
    <w:rsid w:val="00001A1F"/>
    <w:rsid w:val="00001ADC"/>
    <w:rsid w:val="00001BCB"/>
    <w:rsid w:val="00001BF1"/>
    <w:rsid w:val="0000228E"/>
    <w:rsid w:val="000022AE"/>
    <w:rsid w:val="00002536"/>
    <w:rsid w:val="0000255B"/>
    <w:rsid w:val="0000269E"/>
    <w:rsid w:val="000027A5"/>
    <w:rsid w:val="00002AFC"/>
    <w:rsid w:val="00003973"/>
    <w:rsid w:val="00003A56"/>
    <w:rsid w:val="00003F7F"/>
    <w:rsid w:val="0000408B"/>
    <w:rsid w:val="000041B5"/>
    <w:rsid w:val="000044B4"/>
    <w:rsid w:val="00004995"/>
    <w:rsid w:val="00004C7C"/>
    <w:rsid w:val="00004D80"/>
    <w:rsid w:val="00004DDA"/>
    <w:rsid w:val="0000522B"/>
    <w:rsid w:val="0000530F"/>
    <w:rsid w:val="00005401"/>
    <w:rsid w:val="0000546F"/>
    <w:rsid w:val="00005B74"/>
    <w:rsid w:val="00005C60"/>
    <w:rsid w:val="0000600D"/>
    <w:rsid w:val="00006066"/>
    <w:rsid w:val="00006645"/>
    <w:rsid w:val="0000690C"/>
    <w:rsid w:val="00006D37"/>
    <w:rsid w:val="00007533"/>
    <w:rsid w:val="00007889"/>
    <w:rsid w:val="00007AD6"/>
    <w:rsid w:val="00007AE0"/>
    <w:rsid w:val="00007F10"/>
    <w:rsid w:val="00007F20"/>
    <w:rsid w:val="0001012D"/>
    <w:rsid w:val="0001038D"/>
    <w:rsid w:val="00010B6C"/>
    <w:rsid w:val="00010F71"/>
    <w:rsid w:val="00011941"/>
    <w:rsid w:val="00011A35"/>
    <w:rsid w:val="000120DA"/>
    <w:rsid w:val="0001241A"/>
    <w:rsid w:val="0001243E"/>
    <w:rsid w:val="00012506"/>
    <w:rsid w:val="0001251B"/>
    <w:rsid w:val="0001297C"/>
    <w:rsid w:val="00012C0A"/>
    <w:rsid w:val="00012DFF"/>
    <w:rsid w:val="00012E98"/>
    <w:rsid w:val="000139A9"/>
    <w:rsid w:val="00013B31"/>
    <w:rsid w:val="00015001"/>
    <w:rsid w:val="000153FF"/>
    <w:rsid w:val="00015511"/>
    <w:rsid w:val="000155AE"/>
    <w:rsid w:val="00016090"/>
    <w:rsid w:val="0001628B"/>
    <w:rsid w:val="00016341"/>
    <w:rsid w:val="000164FB"/>
    <w:rsid w:val="00016820"/>
    <w:rsid w:val="00016846"/>
    <w:rsid w:val="0001687D"/>
    <w:rsid w:val="00016BE7"/>
    <w:rsid w:val="00016CBF"/>
    <w:rsid w:val="0001734F"/>
    <w:rsid w:val="000173ED"/>
    <w:rsid w:val="00017929"/>
    <w:rsid w:val="00017ABF"/>
    <w:rsid w:val="00017C75"/>
    <w:rsid w:val="0002046B"/>
    <w:rsid w:val="000207C3"/>
    <w:rsid w:val="000207C6"/>
    <w:rsid w:val="000208F2"/>
    <w:rsid w:val="00020D76"/>
    <w:rsid w:val="00021469"/>
    <w:rsid w:val="00021545"/>
    <w:rsid w:val="000216F1"/>
    <w:rsid w:val="000216FF"/>
    <w:rsid w:val="000219CD"/>
    <w:rsid w:val="00021AF7"/>
    <w:rsid w:val="00021C12"/>
    <w:rsid w:val="00022E12"/>
    <w:rsid w:val="00022E33"/>
    <w:rsid w:val="00022EC9"/>
    <w:rsid w:val="000233B7"/>
    <w:rsid w:val="00024132"/>
    <w:rsid w:val="000243FB"/>
    <w:rsid w:val="00024474"/>
    <w:rsid w:val="0002447B"/>
    <w:rsid w:val="00024ABF"/>
    <w:rsid w:val="00025658"/>
    <w:rsid w:val="00025B78"/>
    <w:rsid w:val="00025D34"/>
    <w:rsid w:val="00025D3B"/>
    <w:rsid w:val="00025F9F"/>
    <w:rsid w:val="0002724D"/>
    <w:rsid w:val="0002786C"/>
    <w:rsid w:val="00027A3C"/>
    <w:rsid w:val="00027D68"/>
    <w:rsid w:val="0003016F"/>
    <w:rsid w:val="0003024D"/>
    <w:rsid w:val="00031738"/>
    <w:rsid w:val="000319C0"/>
    <w:rsid w:val="00031A54"/>
    <w:rsid w:val="00031B8A"/>
    <w:rsid w:val="00031CAD"/>
    <w:rsid w:val="000322B6"/>
    <w:rsid w:val="00032415"/>
    <w:rsid w:val="00032526"/>
    <w:rsid w:val="000325D4"/>
    <w:rsid w:val="00032E59"/>
    <w:rsid w:val="00033479"/>
    <w:rsid w:val="00033641"/>
    <w:rsid w:val="000339FC"/>
    <w:rsid w:val="00033AEC"/>
    <w:rsid w:val="00033E6D"/>
    <w:rsid w:val="00033ED9"/>
    <w:rsid w:val="00033F1B"/>
    <w:rsid w:val="00034A93"/>
    <w:rsid w:val="00034DAA"/>
    <w:rsid w:val="00034E72"/>
    <w:rsid w:val="00035038"/>
    <w:rsid w:val="0003518B"/>
    <w:rsid w:val="00035722"/>
    <w:rsid w:val="00035725"/>
    <w:rsid w:val="00035DFE"/>
    <w:rsid w:val="00036696"/>
    <w:rsid w:val="00036917"/>
    <w:rsid w:val="000369AF"/>
    <w:rsid w:val="00036CE2"/>
    <w:rsid w:val="00036DA7"/>
    <w:rsid w:val="00036F2E"/>
    <w:rsid w:val="000373FB"/>
    <w:rsid w:val="0003782E"/>
    <w:rsid w:val="0003786D"/>
    <w:rsid w:val="0003793A"/>
    <w:rsid w:val="00037AAB"/>
    <w:rsid w:val="00037BEB"/>
    <w:rsid w:val="00037D20"/>
    <w:rsid w:val="00037E51"/>
    <w:rsid w:val="000403DE"/>
    <w:rsid w:val="000403E5"/>
    <w:rsid w:val="0004042E"/>
    <w:rsid w:val="000404A6"/>
    <w:rsid w:val="000414D2"/>
    <w:rsid w:val="00041578"/>
    <w:rsid w:val="00041699"/>
    <w:rsid w:val="00041715"/>
    <w:rsid w:val="00041C5B"/>
    <w:rsid w:val="0004270D"/>
    <w:rsid w:val="00042946"/>
    <w:rsid w:val="00042BDE"/>
    <w:rsid w:val="00043832"/>
    <w:rsid w:val="000438F6"/>
    <w:rsid w:val="00043CE6"/>
    <w:rsid w:val="00043E06"/>
    <w:rsid w:val="00043E91"/>
    <w:rsid w:val="00043F47"/>
    <w:rsid w:val="0004416C"/>
    <w:rsid w:val="000445C0"/>
    <w:rsid w:val="00044802"/>
    <w:rsid w:val="0004482F"/>
    <w:rsid w:val="00044B96"/>
    <w:rsid w:val="00045819"/>
    <w:rsid w:val="00045994"/>
    <w:rsid w:val="00045E79"/>
    <w:rsid w:val="00046170"/>
    <w:rsid w:val="0004617F"/>
    <w:rsid w:val="0004620F"/>
    <w:rsid w:val="00046576"/>
    <w:rsid w:val="00046BD6"/>
    <w:rsid w:val="00046C36"/>
    <w:rsid w:val="000473AF"/>
    <w:rsid w:val="00047435"/>
    <w:rsid w:val="000474F1"/>
    <w:rsid w:val="00047A14"/>
    <w:rsid w:val="00047C54"/>
    <w:rsid w:val="00047E01"/>
    <w:rsid w:val="00047EB1"/>
    <w:rsid w:val="000501EB"/>
    <w:rsid w:val="000502BD"/>
    <w:rsid w:val="000503D2"/>
    <w:rsid w:val="00050486"/>
    <w:rsid w:val="000504A1"/>
    <w:rsid w:val="000507A0"/>
    <w:rsid w:val="000507E8"/>
    <w:rsid w:val="00050BAA"/>
    <w:rsid w:val="0005135F"/>
    <w:rsid w:val="00051485"/>
    <w:rsid w:val="000514EA"/>
    <w:rsid w:val="00051FC2"/>
    <w:rsid w:val="0005222A"/>
    <w:rsid w:val="00052465"/>
    <w:rsid w:val="000524CE"/>
    <w:rsid w:val="00052BE7"/>
    <w:rsid w:val="00052D2F"/>
    <w:rsid w:val="00052F1A"/>
    <w:rsid w:val="00053095"/>
    <w:rsid w:val="000537A4"/>
    <w:rsid w:val="0005380A"/>
    <w:rsid w:val="00053AB7"/>
    <w:rsid w:val="00053BFC"/>
    <w:rsid w:val="00054235"/>
    <w:rsid w:val="000542B5"/>
    <w:rsid w:val="00054622"/>
    <w:rsid w:val="00054BAD"/>
    <w:rsid w:val="00054CED"/>
    <w:rsid w:val="00054FF8"/>
    <w:rsid w:val="00055087"/>
    <w:rsid w:val="000550B8"/>
    <w:rsid w:val="000553DE"/>
    <w:rsid w:val="00055942"/>
    <w:rsid w:val="00055DC7"/>
    <w:rsid w:val="00055F29"/>
    <w:rsid w:val="00056631"/>
    <w:rsid w:val="0005703C"/>
    <w:rsid w:val="000572B0"/>
    <w:rsid w:val="00057481"/>
    <w:rsid w:val="000575C0"/>
    <w:rsid w:val="00057896"/>
    <w:rsid w:val="000578B8"/>
    <w:rsid w:val="00057A56"/>
    <w:rsid w:val="00057C70"/>
    <w:rsid w:val="00057F42"/>
    <w:rsid w:val="0006006F"/>
    <w:rsid w:val="00060523"/>
    <w:rsid w:val="0006091A"/>
    <w:rsid w:val="00060B82"/>
    <w:rsid w:val="00060D05"/>
    <w:rsid w:val="00060F19"/>
    <w:rsid w:val="0006106B"/>
    <w:rsid w:val="00061140"/>
    <w:rsid w:val="000616EA"/>
    <w:rsid w:val="00061A23"/>
    <w:rsid w:val="00061F2C"/>
    <w:rsid w:val="00062229"/>
    <w:rsid w:val="00062297"/>
    <w:rsid w:val="00062DD3"/>
    <w:rsid w:val="00062E39"/>
    <w:rsid w:val="00062E9D"/>
    <w:rsid w:val="00063776"/>
    <w:rsid w:val="00063798"/>
    <w:rsid w:val="00063894"/>
    <w:rsid w:val="00063997"/>
    <w:rsid w:val="000645EA"/>
    <w:rsid w:val="00064617"/>
    <w:rsid w:val="000649BE"/>
    <w:rsid w:val="00064A45"/>
    <w:rsid w:val="00064E44"/>
    <w:rsid w:val="00065379"/>
    <w:rsid w:val="00065D80"/>
    <w:rsid w:val="00065E11"/>
    <w:rsid w:val="0006602B"/>
    <w:rsid w:val="000663CE"/>
    <w:rsid w:val="000666D5"/>
    <w:rsid w:val="00066C0C"/>
    <w:rsid w:val="00066EA6"/>
    <w:rsid w:val="00066FD7"/>
    <w:rsid w:val="00067AD3"/>
    <w:rsid w:val="00067B66"/>
    <w:rsid w:val="00067C0A"/>
    <w:rsid w:val="00070323"/>
    <w:rsid w:val="00070550"/>
    <w:rsid w:val="000706B3"/>
    <w:rsid w:val="00070793"/>
    <w:rsid w:val="000709FD"/>
    <w:rsid w:val="00070BD1"/>
    <w:rsid w:val="00070EF8"/>
    <w:rsid w:val="00071382"/>
    <w:rsid w:val="000717A6"/>
    <w:rsid w:val="00071987"/>
    <w:rsid w:val="00071BE3"/>
    <w:rsid w:val="00071D02"/>
    <w:rsid w:val="00071D9C"/>
    <w:rsid w:val="0007253E"/>
    <w:rsid w:val="000725F2"/>
    <w:rsid w:val="00072953"/>
    <w:rsid w:val="00072998"/>
    <w:rsid w:val="00072BE4"/>
    <w:rsid w:val="00072D04"/>
    <w:rsid w:val="00073046"/>
    <w:rsid w:val="000733C3"/>
    <w:rsid w:val="00073891"/>
    <w:rsid w:val="0007396D"/>
    <w:rsid w:val="00073C77"/>
    <w:rsid w:val="00074417"/>
    <w:rsid w:val="000744DC"/>
    <w:rsid w:val="00074846"/>
    <w:rsid w:val="00074DCB"/>
    <w:rsid w:val="00075498"/>
    <w:rsid w:val="0007585B"/>
    <w:rsid w:val="00075C87"/>
    <w:rsid w:val="0007603A"/>
    <w:rsid w:val="000761E9"/>
    <w:rsid w:val="000776DF"/>
    <w:rsid w:val="000779A9"/>
    <w:rsid w:val="00077FFC"/>
    <w:rsid w:val="000808D4"/>
    <w:rsid w:val="00080DDF"/>
    <w:rsid w:val="00080EC6"/>
    <w:rsid w:val="00081532"/>
    <w:rsid w:val="00081697"/>
    <w:rsid w:val="00081C3F"/>
    <w:rsid w:val="00081C52"/>
    <w:rsid w:val="00081C54"/>
    <w:rsid w:val="00081D0D"/>
    <w:rsid w:val="0008201A"/>
    <w:rsid w:val="000828FD"/>
    <w:rsid w:val="00082A22"/>
    <w:rsid w:val="00082C00"/>
    <w:rsid w:val="00082E51"/>
    <w:rsid w:val="00083382"/>
    <w:rsid w:val="000834F3"/>
    <w:rsid w:val="00083806"/>
    <w:rsid w:val="0008390F"/>
    <w:rsid w:val="00083A43"/>
    <w:rsid w:val="00083CE4"/>
    <w:rsid w:val="00083DE3"/>
    <w:rsid w:val="000840C3"/>
    <w:rsid w:val="000848F9"/>
    <w:rsid w:val="00084B36"/>
    <w:rsid w:val="00084BBC"/>
    <w:rsid w:val="00084FF3"/>
    <w:rsid w:val="000850E1"/>
    <w:rsid w:val="0008510E"/>
    <w:rsid w:val="00085AEE"/>
    <w:rsid w:val="00085BD4"/>
    <w:rsid w:val="00085C27"/>
    <w:rsid w:val="00085DE4"/>
    <w:rsid w:val="00085E43"/>
    <w:rsid w:val="0008617D"/>
    <w:rsid w:val="00086246"/>
    <w:rsid w:val="000865C7"/>
    <w:rsid w:val="00086C10"/>
    <w:rsid w:val="00086D89"/>
    <w:rsid w:val="00087061"/>
    <w:rsid w:val="000875FB"/>
    <w:rsid w:val="0008771A"/>
    <w:rsid w:val="00087A7A"/>
    <w:rsid w:val="00087C6A"/>
    <w:rsid w:val="00087EDF"/>
    <w:rsid w:val="00087F5E"/>
    <w:rsid w:val="000900C9"/>
    <w:rsid w:val="00090984"/>
    <w:rsid w:val="000910C5"/>
    <w:rsid w:val="00091419"/>
    <w:rsid w:val="00091A61"/>
    <w:rsid w:val="000921FC"/>
    <w:rsid w:val="00092268"/>
    <w:rsid w:val="00092A88"/>
    <w:rsid w:val="00092BE4"/>
    <w:rsid w:val="00092D77"/>
    <w:rsid w:val="00092E20"/>
    <w:rsid w:val="000938BD"/>
    <w:rsid w:val="00093955"/>
    <w:rsid w:val="00093C10"/>
    <w:rsid w:val="00093E83"/>
    <w:rsid w:val="00093EFE"/>
    <w:rsid w:val="00093F84"/>
    <w:rsid w:val="0009424D"/>
    <w:rsid w:val="000944E5"/>
    <w:rsid w:val="000945DA"/>
    <w:rsid w:val="00094631"/>
    <w:rsid w:val="00094903"/>
    <w:rsid w:val="0009490A"/>
    <w:rsid w:val="00094CA2"/>
    <w:rsid w:val="00095181"/>
    <w:rsid w:val="0009523E"/>
    <w:rsid w:val="000956CC"/>
    <w:rsid w:val="00095AF4"/>
    <w:rsid w:val="00095DBC"/>
    <w:rsid w:val="000961F5"/>
    <w:rsid w:val="000966A3"/>
    <w:rsid w:val="00096785"/>
    <w:rsid w:val="00096C08"/>
    <w:rsid w:val="00096E6F"/>
    <w:rsid w:val="00097021"/>
    <w:rsid w:val="000973E8"/>
    <w:rsid w:val="0009747A"/>
    <w:rsid w:val="00097E0F"/>
    <w:rsid w:val="000A0315"/>
    <w:rsid w:val="000A033B"/>
    <w:rsid w:val="000A053B"/>
    <w:rsid w:val="000A07F6"/>
    <w:rsid w:val="000A085D"/>
    <w:rsid w:val="000A0907"/>
    <w:rsid w:val="000A0A9C"/>
    <w:rsid w:val="000A0C1E"/>
    <w:rsid w:val="000A0C59"/>
    <w:rsid w:val="000A0D90"/>
    <w:rsid w:val="000A0F1E"/>
    <w:rsid w:val="000A101B"/>
    <w:rsid w:val="000A104D"/>
    <w:rsid w:val="000A15CA"/>
    <w:rsid w:val="000A1F07"/>
    <w:rsid w:val="000A1FAE"/>
    <w:rsid w:val="000A22AF"/>
    <w:rsid w:val="000A2306"/>
    <w:rsid w:val="000A2589"/>
    <w:rsid w:val="000A2919"/>
    <w:rsid w:val="000A2C4F"/>
    <w:rsid w:val="000A2C89"/>
    <w:rsid w:val="000A2E47"/>
    <w:rsid w:val="000A35A9"/>
    <w:rsid w:val="000A3672"/>
    <w:rsid w:val="000A3E50"/>
    <w:rsid w:val="000A42F4"/>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A7DE6"/>
    <w:rsid w:val="000B044A"/>
    <w:rsid w:val="000B0612"/>
    <w:rsid w:val="000B09C2"/>
    <w:rsid w:val="000B1298"/>
    <w:rsid w:val="000B161F"/>
    <w:rsid w:val="000B16EB"/>
    <w:rsid w:val="000B1BDB"/>
    <w:rsid w:val="000B1C7A"/>
    <w:rsid w:val="000B22A6"/>
    <w:rsid w:val="000B244F"/>
    <w:rsid w:val="000B265B"/>
    <w:rsid w:val="000B28F3"/>
    <w:rsid w:val="000B2B16"/>
    <w:rsid w:val="000B2D2A"/>
    <w:rsid w:val="000B3032"/>
    <w:rsid w:val="000B31EE"/>
    <w:rsid w:val="000B395D"/>
    <w:rsid w:val="000B4059"/>
    <w:rsid w:val="000B442C"/>
    <w:rsid w:val="000B46A2"/>
    <w:rsid w:val="000B4723"/>
    <w:rsid w:val="000B4943"/>
    <w:rsid w:val="000B4E07"/>
    <w:rsid w:val="000B5311"/>
    <w:rsid w:val="000B540E"/>
    <w:rsid w:val="000B5623"/>
    <w:rsid w:val="000B56EA"/>
    <w:rsid w:val="000B57BE"/>
    <w:rsid w:val="000B63F5"/>
    <w:rsid w:val="000B6737"/>
    <w:rsid w:val="000B74A8"/>
    <w:rsid w:val="000B756E"/>
    <w:rsid w:val="000B7F6F"/>
    <w:rsid w:val="000C0010"/>
    <w:rsid w:val="000C01E9"/>
    <w:rsid w:val="000C0B19"/>
    <w:rsid w:val="000C0C09"/>
    <w:rsid w:val="000C0F4D"/>
    <w:rsid w:val="000C0FE5"/>
    <w:rsid w:val="000C1349"/>
    <w:rsid w:val="000C1A9F"/>
    <w:rsid w:val="000C1D36"/>
    <w:rsid w:val="000C2058"/>
    <w:rsid w:val="000C21A2"/>
    <w:rsid w:val="000C259D"/>
    <w:rsid w:val="000C2B5C"/>
    <w:rsid w:val="000C2E07"/>
    <w:rsid w:val="000C3236"/>
    <w:rsid w:val="000C37F8"/>
    <w:rsid w:val="000C3DF3"/>
    <w:rsid w:val="000C418C"/>
    <w:rsid w:val="000C4389"/>
    <w:rsid w:val="000C43A5"/>
    <w:rsid w:val="000C43B6"/>
    <w:rsid w:val="000C4489"/>
    <w:rsid w:val="000C49BD"/>
    <w:rsid w:val="000C4A2F"/>
    <w:rsid w:val="000C51B1"/>
    <w:rsid w:val="000C51F8"/>
    <w:rsid w:val="000C5284"/>
    <w:rsid w:val="000C54DC"/>
    <w:rsid w:val="000C55FD"/>
    <w:rsid w:val="000C5850"/>
    <w:rsid w:val="000C58B9"/>
    <w:rsid w:val="000C59C5"/>
    <w:rsid w:val="000C5F42"/>
    <w:rsid w:val="000C664F"/>
    <w:rsid w:val="000C6658"/>
    <w:rsid w:val="000C6981"/>
    <w:rsid w:val="000C735F"/>
    <w:rsid w:val="000C76AD"/>
    <w:rsid w:val="000C7705"/>
    <w:rsid w:val="000D00B7"/>
    <w:rsid w:val="000D0184"/>
    <w:rsid w:val="000D01A9"/>
    <w:rsid w:val="000D03EA"/>
    <w:rsid w:val="000D0461"/>
    <w:rsid w:val="000D0465"/>
    <w:rsid w:val="000D0621"/>
    <w:rsid w:val="000D0F6A"/>
    <w:rsid w:val="000D11BF"/>
    <w:rsid w:val="000D1543"/>
    <w:rsid w:val="000D15AB"/>
    <w:rsid w:val="000D243E"/>
    <w:rsid w:val="000D26B1"/>
    <w:rsid w:val="000D2BBB"/>
    <w:rsid w:val="000D2E77"/>
    <w:rsid w:val="000D3567"/>
    <w:rsid w:val="000D3C4A"/>
    <w:rsid w:val="000D3C58"/>
    <w:rsid w:val="000D4252"/>
    <w:rsid w:val="000D45BC"/>
    <w:rsid w:val="000D4832"/>
    <w:rsid w:val="000D4E5A"/>
    <w:rsid w:val="000D4F4F"/>
    <w:rsid w:val="000D54AA"/>
    <w:rsid w:val="000D571C"/>
    <w:rsid w:val="000D5734"/>
    <w:rsid w:val="000D577D"/>
    <w:rsid w:val="000D5A23"/>
    <w:rsid w:val="000D5DC4"/>
    <w:rsid w:val="000D6004"/>
    <w:rsid w:val="000D6509"/>
    <w:rsid w:val="000D6548"/>
    <w:rsid w:val="000D6B09"/>
    <w:rsid w:val="000D6B81"/>
    <w:rsid w:val="000D6FD8"/>
    <w:rsid w:val="000D7255"/>
    <w:rsid w:val="000D749E"/>
    <w:rsid w:val="000D7D6C"/>
    <w:rsid w:val="000D7E41"/>
    <w:rsid w:val="000D7EAE"/>
    <w:rsid w:val="000E009E"/>
    <w:rsid w:val="000E0145"/>
    <w:rsid w:val="000E0529"/>
    <w:rsid w:val="000E056E"/>
    <w:rsid w:val="000E070C"/>
    <w:rsid w:val="000E0751"/>
    <w:rsid w:val="000E1120"/>
    <w:rsid w:val="000E1A10"/>
    <w:rsid w:val="000E1A40"/>
    <w:rsid w:val="000E1B84"/>
    <w:rsid w:val="000E207F"/>
    <w:rsid w:val="000E2243"/>
    <w:rsid w:val="000E263F"/>
    <w:rsid w:val="000E2F84"/>
    <w:rsid w:val="000E31E6"/>
    <w:rsid w:val="000E3977"/>
    <w:rsid w:val="000E3C68"/>
    <w:rsid w:val="000E3F97"/>
    <w:rsid w:val="000E416E"/>
    <w:rsid w:val="000E44C6"/>
    <w:rsid w:val="000E46BF"/>
    <w:rsid w:val="000E502E"/>
    <w:rsid w:val="000E50BF"/>
    <w:rsid w:val="000E50FE"/>
    <w:rsid w:val="000E5796"/>
    <w:rsid w:val="000E58B4"/>
    <w:rsid w:val="000E598D"/>
    <w:rsid w:val="000E5AA1"/>
    <w:rsid w:val="000E5AD8"/>
    <w:rsid w:val="000E5CB6"/>
    <w:rsid w:val="000E620A"/>
    <w:rsid w:val="000E6432"/>
    <w:rsid w:val="000E6571"/>
    <w:rsid w:val="000E6653"/>
    <w:rsid w:val="000E6B1B"/>
    <w:rsid w:val="000E7053"/>
    <w:rsid w:val="000F0059"/>
    <w:rsid w:val="000F01EC"/>
    <w:rsid w:val="000F04D8"/>
    <w:rsid w:val="000F0687"/>
    <w:rsid w:val="000F095C"/>
    <w:rsid w:val="000F0B03"/>
    <w:rsid w:val="000F1962"/>
    <w:rsid w:val="000F1C51"/>
    <w:rsid w:val="000F1EBD"/>
    <w:rsid w:val="000F1FA9"/>
    <w:rsid w:val="000F256C"/>
    <w:rsid w:val="000F27F8"/>
    <w:rsid w:val="000F2A90"/>
    <w:rsid w:val="000F2C7F"/>
    <w:rsid w:val="000F2C9D"/>
    <w:rsid w:val="000F2E02"/>
    <w:rsid w:val="000F2E42"/>
    <w:rsid w:val="000F3221"/>
    <w:rsid w:val="000F336B"/>
    <w:rsid w:val="000F37BF"/>
    <w:rsid w:val="000F3A57"/>
    <w:rsid w:val="000F3F41"/>
    <w:rsid w:val="000F4501"/>
    <w:rsid w:val="000F45A0"/>
    <w:rsid w:val="000F4662"/>
    <w:rsid w:val="000F470C"/>
    <w:rsid w:val="000F4A86"/>
    <w:rsid w:val="000F4C15"/>
    <w:rsid w:val="000F4D77"/>
    <w:rsid w:val="000F4EFA"/>
    <w:rsid w:val="000F547C"/>
    <w:rsid w:val="000F61A9"/>
    <w:rsid w:val="000F63BD"/>
    <w:rsid w:val="000F649A"/>
    <w:rsid w:val="000F64C4"/>
    <w:rsid w:val="000F6598"/>
    <w:rsid w:val="000F6700"/>
    <w:rsid w:val="000F6A09"/>
    <w:rsid w:val="000F6C57"/>
    <w:rsid w:val="000F706B"/>
    <w:rsid w:val="000F70CC"/>
    <w:rsid w:val="000F75B3"/>
    <w:rsid w:val="000F7912"/>
    <w:rsid w:val="000F7DCD"/>
    <w:rsid w:val="000F7DCE"/>
    <w:rsid w:val="0010015A"/>
    <w:rsid w:val="00100391"/>
    <w:rsid w:val="0010045C"/>
    <w:rsid w:val="00100557"/>
    <w:rsid w:val="0010063F"/>
    <w:rsid w:val="00100728"/>
    <w:rsid w:val="00100854"/>
    <w:rsid w:val="00100937"/>
    <w:rsid w:val="0010099E"/>
    <w:rsid w:val="00100A29"/>
    <w:rsid w:val="00100B00"/>
    <w:rsid w:val="00100DD9"/>
    <w:rsid w:val="00100EEE"/>
    <w:rsid w:val="001012E9"/>
    <w:rsid w:val="00101465"/>
    <w:rsid w:val="00101B88"/>
    <w:rsid w:val="00101BE2"/>
    <w:rsid w:val="00101C7A"/>
    <w:rsid w:val="00101CFD"/>
    <w:rsid w:val="00101E3D"/>
    <w:rsid w:val="0010204C"/>
    <w:rsid w:val="001024DA"/>
    <w:rsid w:val="00102A44"/>
    <w:rsid w:val="00102EFF"/>
    <w:rsid w:val="00103103"/>
    <w:rsid w:val="00103437"/>
    <w:rsid w:val="001038FC"/>
    <w:rsid w:val="00103BE0"/>
    <w:rsid w:val="00103C33"/>
    <w:rsid w:val="00103D0C"/>
    <w:rsid w:val="00103D3A"/>
    <w:rsid w:val="00104275"/>
    <w:rsid w:val="00104416"/>
    <w:rsid w:val="00104895"/>
    <w:rsid w:val="001048FC"/>
    <w:rsid w:val="00104AC6"/>
    <w:rsid w:val="001055C7"/>
    <w:rsid w:val="00105BC6"/>
    <w:rsid w:val="00105E3E"/>
    <w:rsid w:val="00106531"/>
    <w:rsid w:val="001065FB"/>
    <w:rsid w:val="00106746"/>
    <w:rsid w:val="001067AF"/>
    <w:rsid w:val="00106A25"/>
    <w:rsid w:val="00106A3B"/>
    <w:rsid w:val="00106A97"/>
    <w:rsid w:val="00107259"/>
    <w:rsid w:val="0010732C"/>
    <w:rsid w:val="00107357"/>
    <w:rsid w:val="00107726"/>
    <w:rsid w:val="0010789B"/>
    <w:rsid w:val="001078B7"/>
    <w:rsid w:val="00107934"/>
    <w:rsid w:val="00107C51"/>
    <w:rsid w:val="0011024A"/>
    <w:rsid w:val="00110808"/>
    <w:rsid w:val="001113E5"/>
    <w:rsid w:val="00111506"/>
    <w:rsid w:val="00111A25"/>
    <w:rsid w:val="00111B38"/>
    <w:rsid w:val="00111B99"/>
    <w:rsid w:val="00111DB2"/>
    <w:rsid w:val="001120E4"/>
    <w:rsid w:val="00112138"/>
    <w:rsid w:val="0011220C"/>
    <w:rsid w:val="001122B9"/>
    <w:rsid w:val="001125A4"/>
    <w:rsid w:val="00112926"/>
    <w:rsid w:val="00112BD9"/>
    <w:rsid w:val="00113B73"/>
    <w:rsid w:val="00113CA5"/>
    <w:rsid w:val="001144F2"/>
    <w:rsid w:val="0011487C"/>
    <w:rsid w:val="00114F13"/>
    <w:rsid w:val="001152D7"/>
    <w:rsid w:val="001153FA"/>
    <w:rsid w:val="00115471"/>
    <w:rsid w:val="00115854"/>
    <w:rsid w:val="001160A6"/>
    <w:rsid w:val="0011618B"/>
    <w:rsid w:val="0011674F"/>
    <w:rsid w:val="001167BC"/>
    <w:rsid w:val="00116848"/>
    <w:rsid w:val="00116EBD"/>
    <w:rsid w:val="00116FA1"/>
    <w:rsid w:val="001172CA"/>
    <w:rsid w:val="00117607"/>
    <w:rsid w:val="00117FE0"/>
    <w:rsid w:val="00120630"/>
    <w:rsid w:val="00120A55"/>
    <w:rsid w:val="00120A5F"/>
    <w:rsid w:val="00121975"/>
    <w:rsid w:val="00122527"/>
    <w:rsid w:val="00122A5E"/>
    <w:rsid w:val="00122B79"/>
    <w:rsid w:val="00123120"/>
    <w:rsid w:val="00123696"/>
    <w:rsid w:val="00123871"/>
    <w:rsid w:val="001239AE"/>
    <w:rsid w:val="00123A36"/>
    <w:rsid w:val="00123AFF"/>
    <w:rsid w:val="0012405B"/>
    <w:rsid w:val="0012467C"/>
    <w:rsid w:val="001246B6"/>
    <w:rsid w:val="001248D9"/>
    <w:rsid w:val="00124B11"/>
    <w:rsid w:val="00125670"/>
    <w:rsid w:val="00125D46"/>
    <w:rsid w:val="001261AD"/>
    <w:rsid w:val="001264B5"/>
    <w:rsid w:val="00126811"/>
    <w:rsid w:val="0012757C"/>
    <w:rsid w:val="00127FE2"/>
    <w:rsid w:val="001302E3"/>
    <w:rsid w:val="00130934"/>
    <w:rsid w:val="00131429"/>
    <w:rsid w:val="00131529"/>
    <w:rsid w:val="00131838"/>
    <w:rsid w:val="00131A24"/>
    <w:rsid w:val="00131D85"/>
    <w:rsid w:val="001321E2"/>
    <w:rsid w:val="001321FF"/>
    <w:rsid w:val="00132904"/>
    <w:rsid w:val="00132B84"/>
    <w:rsid w:val="00132C75"/>
    <w:rsid w:val="00132CE9"/>
    <w:rsid w:val="001331DC"/>
    <w:rsid w:val="0013345D"/>
    <w:rsid w:val="001338CD"/>
    <w:rsid w:val="00133F70"/>
    <w:rsid w:val="00135176"/>
    <w:rsid w:val="001353C2"/>
    <w:rsid w:val="00135767"/>
    <w:rsid w:val="00135851"/>
    <w:rsid w:val="001359E4"/>
    <w:rsid w:val="00135B02"/>
    <w:rsid w:val="00135D80"/>
    <w:rsid w:val="00135E98"/>
    <w:rsid w:val="00135F39"/>
    <w:rsid w:val="00135F7A"/>
    <w:rsid w:val="00136322"/>
    <w:rsid w:val="00136378"/>
    <w:rsid w:val="0013659A"/>
    <w:rsid w:val="00136640"/>
    <w:rsid w:val="001368DB"/>
    <w:rsid w:val="00136A69"/>
    <w:rsid w:val="00136B6C"/>
    <w:rsid w:val="0013788C"/>
    <w:rsid w:val="00137BDD"/>
    <w:rsid w:val="00137E66"/>
    <w:rsid w:val="0014009D"/>
    <w:rsid w:val="00140B2B"/>
    <w:rsid w:val="00140CF9"/>
    <w:rsid w:val="001411E6"/>
    <w:rsid w:val="00141234"/>
    <w:rsid w:val="0014168E"/>
    <w:rsid w:val="0014168F"/>
    <w:rsid w:val="001416B6"/>
    <w:rsid w:val="00141980"/>
    <w:rsid w:val="001419E7"/>
    <w:rsid w:val="00141FB9"/>
    <w:rsid w:val="001421BB"/>
    <w:rsid w:val="00142540"/>
    <w:rsid w:val="00142757"/>
    <w:rsid w:val="0014288A"/>
    <w:rsid w:val="00142D40"/>
    <w:rsid w:val="00142E78"/>
    <w:rsid w:val="00142F2D"/>
    <w:rsid w:val="001433A1"/>
    <w:rsid w:val="00143480"/>
    <w:rsid w:val="00143DBE"/>
    <w:rsid w:val="00144294"/>
    <w:rsid w:val="0014491B"/>
    <w:rsid w:val="00144EE2"/>
    <w:rsid w:val="0014501E"/>
    <w:rsid w:val="00145072"/>
    <w:rsid w:val="001450AD"/>
    <w:rsid w:val="0014520C"/>
    <w:rsid w:val="00145707"/>
    <w:rsid w:val="00145F02"/>
    <w:rsid w:val="0014629B"/>
    <w:rsid w:val="001462F7"/>
    <w:rsid w:val="001463A1"/>
    <w:rsid w:val="00146823"/>
    <w:rsid w:val="00146CA8"/>
    <w:rsid w:val="00146F5C"/>
    <w:rsid w:val="00147200"/>
    <w:rsid w:val="00147796"/>
    <w:rsid w:val="001479DF"/>
    <w:rsid w:val="00147BE5"/>
    <w:rsid w:val="0015016B"/>
    <w:rsid w:val="001501F7"/>
    <w:rsid w:val="0015049C"/>
    <w:rsid w:val="00150709"/>
    <w:rsid w:val="00150C74"/>
    <w:rsid w:val="00150C9B"/>
    <w:rsid w:val="00150CED"/>
    <w:rsid w:val="00150D77"/>
    <w:rsid w:val="00151023"/>
    <w:rsid w:val="00151A8D"/>
    <w:rsid w:val="00151B05"/>
    <w:rsid w:val="00151BE5"/>
    <w:rsid w:val="00151C76"/>
    <w:rsid w:val="00151FC5"/>
    <w:rsid w:val="0015215C"/>
    <w:rsid w:val="00152284"/>
    <w:rsid w:val="0015268A"/>
    <w:rsid w:val="00152705"/>
    <w:rsid w:val="00152B89"/>
    <w:rsid w:val="001532DD"/>
    <w:rsid w:val="00153490"/>
    <w:rsid w:val="0015365F"/>
    <w:rsid w:val="001542DB"/>
    <w:rsid w:val="0015439F"/>
    <w:rsid w:val="001545B1"/>
    <w:rsid w:val="001549D4"/>
    <w:rsid w:val="00154AD1"/>
    <w:rsid w:val="00154C6A"/>
    <w:rsid w:val="00154ECF"/>
    <w:rsid w:val="00155146"/>
    <w:rsid w:val="001551D0"/>
    <w:rsid w:val="00155242"/>
    <w:rsid w:val="00155544"/>
    <w:rsid w:val="00155549"/>
    <w:rsid w:val="00155694"/>
    <w:rsid w:val="00155907"/>
    <w:rsid w:val="00155BA3"/>
    <w:rsid w:val="00155C25"/>
    <w:rsid w:val="00155D0F"/>
    <w:rsid w:val="00156214"/>
    <w:rsid w:val="0015737C"/>
    <w:rsid w:val="00157421"/>
    <w:rsid w:val="0015784C"/>
    <w:rsid w:val="0015795A"/>
    <w:rsid w:val="00157BA9"/>
    <w:rsid w:val="00157D0D"/>
    <w:rsid w:val="00157FA6"/>
    <w:rsid w:val="001606A8"/>
    <w:rsid w:val="00160971"/>
    <w:rsid w:val="00160C5E"/>
    <w:rsid w:val="00160E1D"/>
    <w:rsid w:val="00161061"/>
    <w:rsid w:val="0016146D"/>
    <w:rsid w:val="001615CA"/>
    <w:rsid w:val="00161937"/>
    <w:rsid w:val="00161B93"/>
    <w:rsid w:val="00162382"/>
    <w:rsid w:val="00162932"/>
    <w:rsid w:val="00163495"/>
    <w:rsid w:val="00163A81"/>
    <w:rsid w:val="00163ACD"/>
    <w:rsid w:val="00163F8B"/>
    <w:rsid w:val="00164234"/>
    <w:rsid w:val="00164516"/>
    <w:rsid w:val="00164694"/>
    <w:rsid w:val="00164877"/>
    <w:rsid w:val="00164F35"/>
    <w:rsid w:val="00164F75"/>
    <w:rsid w:val="001651EC"/>
    <w:rsid w:val="00165322"/>
    <w:rsid w:val="00165614"/>
    <w:rsid w:val="0016574B"/>
    <w:rsid w:val="00165DE5"/>
    <w:rsid w:val="00165DE9"/>
    <w:rsid w:val="00166205"/>
    <w:rsid w:val="001663E3"/>
    <w:rsid w:val="001664E7"/>
    <w:rsid w:val="00166A44"/>
    <w:rsid w:val="00166B1C"/>
    <w:rsid w:val="00167051"/>
    <w:rsid w:val="001672AF"/>
    <w:rsid w:val="00167622"/>
    <w:rsid w:val="00167655"/>
    <w:rsid w:val="00167E4F"/>
    <w:rsid w:val="00167F8D"/>
    <w:rsid w:val="00167FD8"/>
    <w:rsid w:val="00170154"/>
    <w:rsid w:val="00170578"/>
    <w:rsid w:val="00170A3D"/>
    <w:rsid w:val="00171266"/>
    <w:rsid w:val="00171579"/>
    <w:rsid w:val="00171DF5"/>
    <w:rsid w:val="00171FD6"/>
    <w:rsid w:val="001720FF"/>
    <w:rsid w:val="001724BC"/>
    <w:rsid w:val="001724ED"/>
    <w:rsid w:val="00172511"/>
    <w:rsid w:val="00172612"/>
    <w:rsid w:val="0017290D"/>
    <w:rsid w:val="00172B5B"/>
    <w:rsid w:val="00172BBC"/>
    <w:rsid w:val="00172CA9"/>
    <w:rsid w:val="00172DB4"/>
    <w:rsid w:val="001731B5"/>
    <w:rsid w:val="001736A5"/>
    <w:rsid w:val="00173A9E"/>
    <w:rsid w:val="00173AA0"/>
    <w:rsid w:val="00173CFF"/>
    <w:rsid w:val="00173ECD"/>
    <w:rsid w:val="00173F53"/>
    <w:rsid w:val="00174461"/>
    <w:rsid w:val="001746A0"/>
    <w:rsid w:val="00174CD7"/>
    <w:rsid w:val="001751EB"/>
    <w:rsid w:val="00175255"/>
    <w:rsid w:val="0017542B"/>
    <w:rsid w:val="001754F9"/>
    <w:rsid w:val="00175630"/>
    <w:rsid w:val="001759C3"/>
    <w:rsid w:val="00175F7A"/>
    <w:rsid w:val="0017600C"/>
    <w:rsid w:val="0017609E"/>
    <w:rsid w:val="00176222"/>
    <w:rsid w:val="001762A9"/>
    <w:rsid w:val="00176393"/>
    <w:rsid w:val="001764CE"/>
    <w:rsid w:val="001769E0"/>
    <w:rsid w:val="00176EA5"/>
    <w:rsid w:val="00176EF4"/>
    <w:rsid w:val="001770D7"/>
    <w:rsid w:val="001776AD"/>
    <w:rsid w:val="001776AF"/>
    <w:rsid w:val="001777E1"/>
    <w:rsid w:val="00177A60"/>
    <w:rsid w:val="00180048"/>
    <w:rsid w:val="0018042B"/>
    <w:rsid w:val="0018052D"/>
    <w:rsid w:val="0018064D"/>
    <w:rsid w:val="00180729"/>
    <w:rsid w:val="00180BAA"/>
    <w:rsid w:val="00180C7A"/>
    <w:rsid w:val="00180CE0"/>
    <w:rsid w:val="0018161B"/>
    <w:rsid w:val="001816C2"/>
    <w:rsid w:val="001817E4"/>
    <w:rsid w:val="001818BC"/>
    <w:rsid w:val="00181AD8"/>
    <w:rsid w:val="00181F80"/>
    <w:rsid w:val="00182096"/>
    <w:rsid w:val="001823CF"/>
    <w:rsid w:val="001826C2"/>
    <w:rsid w:val="0018281E"/>
    <w:rsid w:val="0018284C"/>
    <w:rsid w:val="001829B9"/>
    <w:rsid w:val="001829F1"/>
    <w:rsid w:val="00182B6D"/>
    <w:rsid w:val="00182EF0"/>
    <w:rsid w:val="001836DB"/>
    <w:rsid w:val="00183771"/>
    <w:rsid w:val="00183975"/>
    <w:rsid w:val="00183CEA"/>
    <w:rsid w:val="001840F4"/>
    <w:rsid w:val="00184115"/>
    <w:rsid w:val="0018422E"/>
    <w:rsid w:val="00184388"/>
    <w:rsid w:val="00184392"/>
    <w:rsid w:val="00184551"/>
    <w:rsid w:val="00184867"/>
    <w:rsid w:val="00184F5E"/>
    <w:rsid w:val="00185178"/>
    <w:rsid w:val="001852D2"/>
    <w:rsid w:val="0018534A"/>
    <w:rsid w:val="00185456"/>
    <w:rsid w:val="00185BD8"/>
    <w:rsid w:val="00185D80"/>
    <w:rsid w:val="00185DDC"/>
    <w:rsid w:val="00186403"/>
    <w:rsid w:val="001867ED"/>
    <w:rsid w:val="001869A6"/>
    <w:rsid w:val="00186B2E"/>
    <w:rsid w:val="00186B35"/>
    <w:rsid w:val="00186B71"/>
    <w:rsid w:val="00186C04"/>
    <w:rsid w:val="00186CF0"/>
    <w:rsid w:val="00187086"/>
    <w:rsid w:val="001871E5"/>
    <w:rsid w:val="001875AD"/>
    <w:rsid w:val="001875EA"/>
    <w:rsid w:val="00187C19"/>
    <w:rsid w:val="00187C2A"/>
    <w:rsid w:val="00187ED4"/>
    <w:rsid w:val="0019099B"/>
    <w:rsid w:val="00190C8B"/>
    <w:rsid w:val="00190D83"/>
    <w:rsid w:val="00190F62"/>
    <w:rsid w:val="00190F7C"/>
    <w:rsid w:val="00190F80"/>
    <w:rsid w:val="00191031"/>
    <w:rsid w:val="001912DD"/>
    <w:rsid w:val="001912DE"/>
    <w:rsid w:val="001914D1"/>
    <w:rsid w:val="00191569"/>
    <w:rsid w:val="00191698"/>
    <w:rsid w:val="00191E78"/>
    <w:rsid w:val="0019222C"/>
    <w:rsid w:val="001923ED"/>
    <w:rsid w:val="001925DC"/>
    <w:rsid w:val="001925F1"/>
    <w:rsid w:val="00192681"/>
    <w:rsid w:val="0019276B"/>
    <w:rsid w:val="00192850"/>
    <w:rsid w:val="00192A16"/>
    <w:rsid w:val="00192CDE"/>
    <w:rsid w:val="001935CB"/>
    <w:rsid w:val="00193690"/>
    <w:rsid w:val="00193B72"/>
    <w:rsid w:val="00193DA9"/>
    <w:rsid w:val="00193F6F"/>
    <w:rsid w:val="00194165"/>
    <w:rsid w:val="0019422D"/>
    <w:rsid w:val="00194674"/>
    <w:rsid w:val="0019489E"/>
    <w:rsid w:val="00194F9B"/>
    <w:rsid w:val="00195253"/>
    <w:rsid w:val="0019533E"/>
    <w:rsid w:val="0019570A"/>
    <w:rsid w:val="00195944"/>
    <w:rsid w:val="0019606F"/>
    <w:rsid w:val="001965F0"/>
    <w:rsid w:val="0019672E"/>
    <w:rsid w:val="00196F1E"/>
    <w:rsid w:val="00196F63"/>
    <w:rsid w:val="0019703A"/>
    <w:rsid w:val="0019736B"/>
    <w:rsid w:val="0019782D"/>
    <w:rsid w:val="00197BA5"/>
    <w:rsid w:val="00197DF9"/>
    <w:rsid w:val="00197E3A"/>
    <w:rsid w:val="00197F89"/>
    <w:rsid w:val="001A0056"/>
    <w:rsid w:val="001A01FA"/>
    <w:rsid w:val="001A0223"/>
    <w:rsid w:val="001A0419"/>
    <w:rsid w:val="001A05F9"/>
    <w:rsid w:val="001A0AA2"/>
    <w:rsid w:val="001A0D10"/>
    <w:rsid w:val="001A0F54"/>
    <w:rsid w:val="001A130B"/>
    <w:rsid w:val="001A19DB"/>
    <w:rsid w:val="001A204D"/>
    <w:rsid w:val="001A2590"/>
    <w:rsid w:val="001A2C68"/>
    <w:rsid w:val="001A2DE5"/>
    <w:rsid w:val="001A2F38"/>
    <w:rsid w:val="001A311E"/>
    <w:rsid w:val="001A3AC1"/>
    <w:rsid w:val="001A3C40"/>
    <w:rsid w:val="001A3D2D"/>
    <w:rsid w:val="001A3D54"/>
    <w:rsid w:val="001A3E2A"/>
    <w:rsid w:val="001A3ED6"/>
    <w:rsid w:val="001A40D9"/>
    <w:rsid w:val="001A41CB"/>
    <w:rsid w:val="001A4B90"/>
    <w:rsid w:val="001A4CD7"/>
    <w:rsid w:val="001A50A5"/>
    <w:rsid w:val="001A5393"/>
    <w:rsid w:val="001A5448"/>
    <w:rsid w:val="001A547B"/>
    <w:rsid w:val="001A5E21"/>
    <w:rsid w:val="001A606C"/>
    <w:rsid w:val="001A62CC"/>
    <w:rsid w:val="001A65A8"/>
    <w:rsid w:val="001A6C15"/>
    <w:rsid w:val="001A6C54"/>
    <w:rsid w:val="001A6D5F"/>
    <w:rsid w:val="001A7D49"/>
    <w:rsid w:val="001B02AB"/>
    <w:rsid w:val="001B0390"/>
    <w:rsid w:val="001B06C8"/>
    <w:rsid w:val="001B0C96"/>
    <w:rsid w:val="001B10FB"/>
    <w:rsid w:val="001B123E"/>
    <w:rsid w:val="001B12DB"/>
    <w:rsid w:val="001B13FB"/>
    <w:rsid w:val="001B1B39"/>
    <w:rsid w:val="001B20F1"/>
    <w:rsid w:val="001B2572"/>
    <w:rsid w:val="001B25FD"/>
    <w:rsid w:val="001B26CD"/>
    <w:rsid w:val="001B277A"/>
    <w:rsid w:val="001B2992"/>
    <w:rsid w:val="001B2AEB"/>
    <w:rsid w:val="001B2BB4"/>
    <w:rsid w:val="001B2C3D"/>
    <w:rsid w:val="001B30CC"/>
    <w:rsid w:val="001B3262"/>
    <w:rsid w:val="001B32CB"/>
    <w:rsid w:val="001B34B6"/>
    <w:rsid w:val="001B38B2"/>
    <w:rsid w:val="001B38B3"/>
    <w:rsid w:val="001B3C04"/>
    <w:rsid w:val="001B3E1F"/>
    <w:rsid w:val="001B3FEB"/>
    <w:rsid w:val="001B4036"/>
    <w:rsid w:val="001B4373"/>
    <w:rsid w:val="001B446A"/>
    <w:rsid w:val="001B4A2F"/>
    <w:rsid w:val="001B4B43"/>
    <w:rsid w:val="001B4DAE"/>
    <w:rsid w:val="001B57EF"/>
    <w:rsid w:val="001B5974"/>
    <w:rsid w:val="001B5A8F"/>
    <w:rsid w:val="001B5B73"/>
    <w:rsid w:val="001B65E6"/>
    <w:rsid w:val="001B6625"/>
    <w:rsid w:val="001B6F97"/>
    <w:rsid w:val="001B6FAA"/>
    <w:rsid w:val="001B703A"/>
    <w:rsid w:val="001B7187"/>
    <w:rsid w:val="001B71B9"/>
    <w:rsid w:val="001B771F"/>
    <w:rsid w:val="001B775C"/>
    <w:rsid w:val="001B7BD1"/>
    <w:rsid w:val="001B7D68"/>
    <w:rsid w:val="001C02C9"/>
    <w:rsid w:val="001C06AE"/>
    <w:rsid w:val="001C0992"/>
    <w:rsid w:val="001C0BA7"/>
    <w:rsid w:val="001C0F33"/>
    <w:rsid w:val="001C0FAE"/>
    <w:rsid w:val="001C11DE"/>
    <w:rsid w:val="001C148D"/>
    <w:rsid w:val="001C1607"/>
    <w:rsid w:val="001C16FD"/>
    <w:rsid w:val="001C1937"/>
    <w:rsid w:val="001C1A08"/>
    <w:rsid w:val="001C1BC1"/>
    <w:rsid w:val="001C1EF7"/>
    <w:rsid w:val="001C1FE0"/>
    <w:rsid w:val="001C24E0"/>
    <w:rsid w:val="001C285B"/>
    <w:rsid w:val="001C2ADC"/>
    <w:rsid w:val="001C2D37"/>
    <w:rsid w:val="001C37E1"/>
    <w:rsid w:val="001C380E"/>
    <w:rsid w:val="001C3870"/>
    <w:rsid w:val="001C3AAE"/>
    <w:rsid w:val="001C3CFB"/>
    <w:rsid w:val="001C3E8B"/>
    <w:rsid w:val="001C4033"/>
    <w:rsid w:val="001C42BA"/>
    <w:rsid w:val="001C42EB"/>
    <w:rsid w:val="001C4835"/>
    <w:rsid w:val="001C48FB"/>
    <w:rsid w:val="001C49E4"/>
    <w:rsid w:val="001C4ED8"/>
    <w:rsid w:val="001C524F"/>
    <w:rsid w:val="001C5504"/>
    <w:rsid w:val="001C558B"/>
    <w:rsid w:val="001C5930"/>
    <w:rsid w:val="001C5CC8"/>
    <w:rsid w:val="001C5DD2"/>
    <w:rsid w:val="001C5F7B"/>
    <w:rsid w:val="001C5F83"/>
    <w:rsid w:val="001C63C7"/>
    <w:rsid w:val="001C6489"/>
    <w:rsid w:val="001C654B"/>
    <w:rsid w:val="001C68C7"/>
    <w:rsid w:val="001C6F5A"/>
    <w:rsid w:val="001D02E1"/>
    <w:rsid w:val="001D04CB"/>
    <w:rsid w:val="001D135C"/>
    <w:rsid w:val="001D1A10"/>
    <w:rsid w:val="001D1B2D"/>
    <w:rsid w:val="001D1B4D"/>
    <w:rsid w:val="001D1D55"/>
    <w:rsid w:val="001D1E02"/>
    <w:rsid w:val="001D260E"/>
    <w:rsid w:val="001D27C2"/>
    <w:rsid w:val="001D28C6"/>
    <w:rsid w:val="001D2919"/>
    <w:rsid w:val="001D292F"/>
    <w:rsid w:val="001D2A61"/>
    <w:rsid w:val="001D2B86"/>
    <w:rsid w:val="001D33EB"/>
    <w:rsid w:val="001D360B"/>
    <w:rsid w:val="001D371A"/>
    <w:rsid w:val="001D3BFB"/>
    <w:rsid w:val="001D3C60"/>
    <w:rsid w:val="001D3C7D"/>
    <w:rsid w:val="001D3DDA"/>
    <w:rsid w:val="001D4097"/>
    <w:rsid w:val="001D4557"/>
    <w:rsid w:val="001D491E"/>
    <w:rsid w:val="001D4921"/>
    <w:rsid w:val="001D4A8E"/>
    <w:rsid w:val="001D5150"/>
    <w:rsid w:val="001D51DF"/>
    <w:rsid w:val="001D5267"/>
    <w:rsid w:val="001D59AA"/>
    <w:rsid w:val="001D5A30"/>
    <w:rsid w:val="001D5EB7"/>
    <w:rsid w:val="001D68B0"/>
    <w:rsid w:val="001D6C52"/>
    <w:rsid w:val="001D6C5A"/>
    <w:rsid w:val="001D6E91"/>
    <w:rsid w:val="001D6FCC"/>
    <w:rsid w:val="001D6FD0"/>
    <w:rsid w:val="001D71E5"/>
    <w:rsid w:val="001D78D8"/>
    <w:rsid w:val="001D7A80"/>
    <w:rsid w:val="001D7B0C"/>
    <w:rsid w:val="001E07DC"/>
    <w:rsid w:val="001E082B"/>
    <w:rsid w:val="001E09D4"/>
    <w:rsid w:val="001E0E1E"/>
    <w:rsid w:val="001E1A59"/>
    <w:rsid w:val="001E1ACD"/>
    <w:rsid w:val="001E28A4"/>
    <w:rsid w:val="001E2AD4"/>
    <w:rsid w:val="001E353D"/>
    <w:rsid w:val="001E421A"/>
    <w:rsid w:val="001E4282"/>
    <w:rsid w:val="001E42AC"/>
    <w:rsid w:val="001E42D7"/>
    <w:rsid w:val="001E4340"/>
    <w:rsid w:val="001E4B78"/>
    <w:rsid w:val="001E4F6D"/>
    <w:rsid w:val="001E598E"/>
    <w:rsid w:val="001E62D2"/>
    <w:rsid w:val="001E69C3"/>
    <w:rsid w:val="001E6BB3"/>
    <w:rsid w:val="001E6FC3"/>
    <w:rsid w:val="001E71B9"/>
    <w:rsid w:val="001E763D"/>
    <w:rsid w:val="001E7814"/>
    <w:rsid w:val="001E78AD"/>
    <w:rsid w:val="001E7D41"/>
    <w:rsid w:val="001E7ECC"/>
    <w:rsid w:val="001E7F94"/>
    <w:rsid w:val="001F030E"/>
    <w:rsid w:val="001F0515"/>
    <w:rsid w:val="001F089D"/>
    <w:rsid w:val="001F0B5E"/>
    <w:rsid w:val="001F104F"/>
    <w:rsid w:val="001F1154"/>
    <w:rsid w:val="001F1610"/>
    <w:rsid w:val="001F1A26"/>
    <w:rsid w:val="001F1D3C"/>
    <w:rsid w:val="001F1EA2"/>
    <w:rsid w:val="001F23E9"/>
    <w:rsid w:val="001F24D5"/>
    <w:rsid w:val="001F25B1"/>
    <w:rsid w:val="001F29D1"/>
    <w:rsid w:val="001F2A2F"/>
    <w:rsid w:val="001F2D7A"/>
    <w:rsid w:val="001F2F17"/>
    <w:rsid w:val="001F316B"/>
    <w:rsid w:val="001F330C"/>
    <w:rsid w:val="001F3C1C"/>
    <w:rsid w:val="001F3DD9"/>
    <w:rsid w:val="001F4045"/>
    <w:rsid w:val="001F416B"/>
    <w:rsid w:val="001F41B8"/>
    <w:rsid w:val="001F42EE"/>
    <w:rsid w:val="001F442F"/>
    <w:rsid w:val="001F4856"/>
    <w:rsid w:val="001F4B51"/>
    <w:rsid w:val="001F4D32"/>
    <w:rsid w:val="001F4FF5"/>
    <w:rsid w:val="001F53FC"/>
    <w:rsid w:val="001F55BE"/>
    <w:rsid w:val="001F56DC"/>
    <w:rsid w:val="001F59AC"/>
    <w:rsid w:val="001F5D88"/>
    <w:rsid w:val="001F5EF6"/>
    <w:rsid w:val="001F605E"/>
    <w:rsid w:val="001F61AC"/>
    <w:rsid w:val="001F64A5"/>
    <w:rsid w:val="001F655A"/>
    <w:rsid w:val="001F67E2"/>
    <w:rsid w:val="001F687E"/>
    <w:rsid w:val="001F694E"/>
    <w:rsid w:val="001F6A3C"/>
    <w:rsid w:val="001F6C50"/>
    <w:rsid w:val="001F6D0E"/>
    <w:rsid w:val="001F7390"/>
    <w:rsid w:val="001F7468"/>
    <w:rsid w:val="001F7C1E"/>
    <w:rsid w:val="00200717"/>
    <w:rsid w:val="00200AFA"/>
    <w:rsid w:val="00200B05"/>
    <w:rsid w:val="00200BCA"/>
    <w:rsid w:val="00200C79"/>
    <w:rsid w:val="00200C81"/>
    <w:rsid w:val="00200E54"/>
    <w:rsid w:val="00200EA2"/>
    <w:rsid w:val="0020144E"/>
    <w:rsid w:val="0020165E"/>
    <w:rsid w:val="002019FC"/>
    <w:rsid w:val="00201F27"/>
    <w:rsid w:val="00202090"/>
    <w:rsid w:val="00202171"/>
    <w:rsid w:val="002027EA"/>
    <w:rsid w:val="00202BAD"/>
    <w:rsid w:val="0020327C"/>
    <w:rsid w:val="0020348B"/>
    <w:rsid w:val="0020377B"/>
    <w:rsid w:val="00203A0C"/>
    <w:rsid w:val="00203AFB"/>
    <w:rsid w:val="00203C2A"/>
    <w:rsid w:val="00203F84"/>
    <w:rsid w:val="002041ED"/>
    <w:rsid w:val="002042EE"/>
    <w:rsid w:val="002043A5"/>
    <w:rsid w:val="002049D5"/>
    <w:rsid w:val="00204B06"/>
    <w:rsid w:val="00204D02"/>
    <w:rsid w:val="00204DB2"/>
    <w:rsid w:val="0020555E"/>
    <w:rsid w:val="00205C47"/>
    <w:rsid w:val="00206217"/>
    <w:rsid w:val="0020637C"/>
    <w:rsid w:val="0020744F"/>
    <w:rsid w:val="0020746F"/>
    <w:rsid w:val="002074D0"/>
    <w:rsid w:val="0020757F"/>
    <w:rsid w:val="00207591"/>
    <w:rsid w:val="002077C0"/>
    <w:rsid w:val="00207B54"/>
    <w:rsid w:val="00207C49"/>
    <w:rsid w:val="002101CB"/>
    <w:rsid w:val="00210754"/>
    <w:rsid w:val="0021080D"/>
    <w:rsid w:val="00210B76"/>
    <w:rsid w:val="00211017"/>
    <w:rsid w:val="0021146C"/>
    <w:rsid w:val="0021156E"/>
    <w:rsid w:val="0021207A"/>
    <w:rsid w:val="002123E7"/>
    <w:rsid w:val="00212447"/>
    <w:rsid w:val="002126E1"/>
    <w:rsid w:val="00213827"/>
    <w:rsid w:val="0021460B"/>
    <w:rsid w:val="00214958"/>
    <w:rsid w:val="0021506F"/>
    <w:rsid w:val="00215106"/>
    <w:rsid w:val="002154CD"/>
    <w:rsid w:val="002155C0"/>
    <w:rsid w:val="002155FA"/>
    <w:rsid w:val="00215643"/>
    <w:rsid w:val="0021564B"/>
    <w:rsid w:val="00215945"/>
    <w:rsid w:val="00215984"/>
    <w:rsid w:val="00215A03"/>
    <w:rsid w:val="0021680A"/>
    <w:rsid w:val="0021681A"/>
    <w:rsid w:val="0021697A"/>
    <w:rsid w:val="00216A57"/>
    <w:rsid w:val="00216E6E"/>
    <w:rsid w:val="002170E2"/>
    <w:rsid w:val="00217355"/>
    <w:rsid w:val="002176A6"/>
    <w:rsid w:val="00217B9A"/>
    <w:rsid w:val="00217D09"/>
    <w:rsid w:val="00217E0D"/>
    <w:rsid w:val="00220533"/>
    <w:rsid w:val="00221A81"/>
    <w:rsid w:val="0022207C"/>
    <w:rsid w:val="00222A2D"/>
    <w:rsid w:val="00223441"/>
    <w:rsid w:val="00223A0C"/>
    <w:rsid w:val="00223CDF"/>
    <w:rsid w:val="00224402"/>
    <w:rsid w:val="002244D1"/>
    <w:rsid w:val="00224907"/>
    <w:rsid w:val="00224CCC"/>
    <w:rsid w:val="002252F2"/>
    <w:rsid w:val="00225CA6"/>
    <w:rsid w:val="00225F5B"/>
    <w:rsid w:val="0022678C"/>
    <w:rsid w:val="00226A5A"/>
    <w:rsid w:val="00226B0D"/>
    <w:rsid w:val="00226BB1"/>
    <w:rsid w:val="00226BF4"/>
    <w:rsid w:val="002273D4"/>
    <w:rsid w:val="002273FA"/>
    <w:rsid w:val="0022758B"/>
    <w:rsid w:val="00227736"/>
    <w:rsid w:val="002277D1"/>
    <w:rsid w:val="002279F2"/>
    <w:rsid w:val="00227BC3"/>
    <w:rsid w:val="00227C51"/>
    <w:rsid w:val="00227FDC"/>
    <w:rsid w:val="0023003F"/>
    <w:rsid w:val="00230192"/>
    <w:rsid w:val="00230A68"/>
    <w:rsid w:val="00230FD0"/>
    <w:rsid w:val="00231259"/>
    <w:rsid w:val="002318EF"/>
    <w:rsid w:val="0023194B"/>
    <w:rsid w:val="00231BE1"/>
    <w:rsid w:val="00231D85"/>
    <w:rsid w:val="00231E77"/>
    <w:rsid w:val="00232477"/>
    <w:rsid w:val="00232FB9"/>
    <w:rsid w:val="00232FD4"/>
    <w:rsid w:val="0023309C"/>
    <w:rsid w:val="002332EC"/>
    <w:rsid w:val="00233553"/>
    <w:rsid w:val="00233E8A"/>
    <w:rsid w:val="0023430D"/>
    <w:rsid w:val="002343D8"/>
    <w:rsid w:val="00234890"/>
    <w:rsid w:val="00234A40"/>
    <w:rsid w:val="00234A97"/>
    <w:rsid w:val="00234C3E"/>
    <w:rsid w:val="00234D14"/>
    <w:rsid w:val="002351F9"/>
    <w:rsid w:val="002355BC"/>
    <w:rsid w:val="00235EA3"/>
    <w:rsid w:val="00236001"/>
    <w:rsid w:val="00236316"/>
    <w:rsid w:val="00236C6C"/>
    <w:rsid w:val="0023703D"/>
    <w:rsid w:val="00237107"/>
    <w:rsid w:val="00237821"/>
    <w:rsid w:val="002379AF"/>
    <w:rsid w:val="00237DAA"/>
    <w:rsid w:val="00240318"/>
    <w:rsid w:val="00240345"/>
    <w:rsid w:val="00240AB3"/>
    <w:rsid w:val="00240D9C"/>
    <w:rsid w:val="00240F67"/>
    <w:rsid w:val="00241005"/>
    <w:rsid w:val="0024107A"/>
    <w:rsid w:val="002414AE"/>
    <w:rsid w:val="0024171A"/>
    <w:rsid w:val="002417C5"/>
    <w:rsid w:val="0024185F"/>
    <w:rsid w:val="00241AD3"/>
    <w:rsid w:val="00241F46"/>
    <w:rsid w:val="00242117"/>
    <w:rsid w:val="00242212"/>
    <w:rsid w:val="00242217"/>
    <w:rsid w:val="002422AB"/>
    <w:rsid w:val="00242598"/>
    <w:rsid w:val="00242873"/>
    <w:rsid w:val="00242B8D"/>
    <w:rsid w:val="00242BD8"/>
    <w:rsid w:val="00242BFF"/>
    <w:rsid w:val="00242C3B"/>
    <w:rsid w:val="00242D5E"/>
    <w:rsid w:val="00242E39"/>
    <w:rsid w:val="0024327B"/>
    <w:rsid w:val="002435B9"/>
    <w:rsid w:val="002435CD"/>
    <w:rsid w:val="00243639"/>
    <w:rsid w:val="00243A41"/>
    <w:rsid w:val="00244300"/>
    <w:rsid w:val="00244404"/>
    <w:rsid w:val="00244A1A"/>
    <w:rsid w:val="002455B8"/>
    <w:rsid w:val="00245C48"/>
    <w:rsid w:val="00246353"/>
    <w:rsid w:val="00246630"/>
    <w:rsid w:val="0024663E"/>
    <w:rsid w:val="00246850"/>
    <w:rsid w:val="00246BC3"/>
    <w:rsid w:val="00246CBE"/>
    <w:rsid w:val="00246E7C"/>
    <w:rsid w:val="00247478"/>
    <w:rsid w:val="00247712"/>
    <w:rsid w:val="00247BE8"/>
    <w:rsid w:val="00247D0B"/>
    <w:rsid w:val="00250208"/>
    <w:rsid w:val="00250978"/>
    <w:rsid w:val="00250C74"/>
    <w:rsid w:val="00250D9B"/>
    <w:rsid w:val="00250DF9"/>
    <w:rsid w:val="0025101E"/>
    <w:rsid w:val="00251940"/>
    <w:rsid w:val="00251991"/>
    <w:rsid w:val="00251A2C"/>
    <w:rsid w:val="00251B01"/>
    <w:rsid w:val="00251FEE"/>
    <w:rsid w:val="00252045"/>
    <w:rsid w:val="002524E9"/>
    <w:rsid w:val="00252625"/>
    <w:rsid w:val="00252AFB"/>
    <w:rsid w:val="00252CB0"/>
    <w:rsid w:val="0025307B"/>
    <w:rsid w:val="002536B4"/>
    <w:rsid w:val="0025388D"/>
    <w:rsid w:val="00253AD2"/>
    <w:rsid w:val="00253C43"/>
    <w:rsid w:val="00253DD7"/>
    <w:rsid w:val="00254973"/>
    <w:rsid w:val="00254ABE"/>
    <w:rsid w:val="00254B50"/>
    <w:rsid w:val="00254B57"/>
    <w:rsid w:val="00254B9D"/>
    <w:rsid w:val="00254F50"/>
    <w:rsid w:val="002554AD"/>
    <w:rsid w:val="002557DB"/>
    <w:rsid w:val="0025590A"/>
    <w:rsid w:val="00255A0A"/>
    <w:rsid w:val="00255BFC"/>
    <w:rsid w:val="00256A4F"/>
    <w:rsid w:val="00256A5E"/>
    <w:rsid w:val="00256DC7"/>
    <w:rsid w:val="0025734C"/>
    <w:rsid w:val="00257482"/>
    <w:rsid w:val="00257558"/>
    <w:rsid w:val="00257645"/>
    <w:rsid w:val="002576FB"/>
    <w:rsid w:val="00257A1D"/>
    <w:rsid w:val="00257D86"/>
    <w:rsid w:val="00260195"/>
    <w:rsid w:val="002602CE"/>
    <w:rsid w:val="002603EF"/>
    <w:rsid w:val="002609EE"/>
    <w:rsid w:val="00260A45"/>
    <w:rsid w:val="00260D10"/>
    <w:rsid w:val="00260FD2"/>
    <w:rsid w:val="00261AED"/>
    <w:rsid w:val="00261B09"/>
    <w:rsid w:val="00261B38"/>
    <w:rsid w:val="00261EDD"/>
    <w:rsid w:val="00262223"/>
    <w:rsid w:val="0026224F"/>
    <w:rsid w:val="0026226F"/>
    <w:rsid w:val="00262442"/>
    <w:rsid w:val="002624F3"/>
    <w:rsid w:val="0026270B"/>
    <w:rsid w:val="00262B2C"/>
    <w:rsid w:val="00263027"/>
    <w:rsid w:val="002632C3"/>
    <w:rsid w:val="0026388B"/>
    <w:rsid w:val="00263C82"/>
    <w:rsid w:val="00263F5B"/>
    <w:rsid w:val="002640D0"/>
    <w:rsid w:val="002642B1"/>
    <w:rsid w:val="002644F5"/>
    <w:rsid w:val="0026473B"/>
    <w:rsid w:val="0026490D"/>
    <w:rsid w:val="0026498A"/>
    <w:rsid w:val="00264CC2"/>
    <w:rsid w:val="00264F4B"/>
    <w:rsid w:val="002653A3"/>
    <w:rsid w:val="0026556D"/>
    <w:rsid w:val="00265741"/>
    <w:rsid w:val="00265D82"/>
    <w:rsid w:val="00265E72"/>
    <w:rsid w:val="00265F6D"/>
    <w:rsid w:val="00266122"/>
    <w:rsid w:val="002667ED"/>
    <w:rsid w:val="00266F8C"/>
    <w:rsid w:val="0026755C"/>
    <w:rsid w:val="0026787B"/>
    <w:rsid w:val="00267F74"/>
    <w:rsid w:val="0027082D"/>
    <w:rsid w:val="00270C17"/>
    <w:rsid w:val="00270DCD"/>
    <w:rsid w:val="00270F7B"/>
    <w:rsid w:val="00271113"/>
    <w:rsid w:val="002717D9"/>
    <w:rsid w:val="002718B4"/>
    <w:rsid w:val="00271B16"/>
    <w:rsid w:val="00271E7B"/>
    <w:rsid w:val="002732AB"/>
    <w:rsid w:val="002732FF"/>
    <w:rsid w:val="00273760"/>
    <w:rsid w:val="00273826"/>
    <w:rsid w:val="0027393A"/>
    <w:rsid w:val="00273B65"/>
    <w:rsid w:val="00273E27"/>
    <w:rsid w:val="00274185"/>
    <w:rsid w:val="002742AE"/>
    <w:rsid w:val="00274505"/>
    <w:rsid w:val="00274639"/>
    <w:rsid w:val="0027472D"/>
    <w:rsid w:val="00274746"/>
    <w:rsid w:val="00274F6C"/>
    <w:rsid w:val="00274F9C"/>
    <w:rsid w:val="00275354"/>
    <w:rsid w:val="0027548D"/>
    <w:rsid w:val="00275533"/>
    <w:rsid w:val="00275D61"/>
    <w:rsid w:val="00276028"/>
    <w:rsid w:val="002766F3"/>
    <w:rsid w:val="002769B4"/>
    <w:rsid w:val="002769DB"/>
    <w:rsid w:val="002775FC"/>
    <w:rsid w:val="00277802"/>
    <w:rsid w:val="00277862"/>
    <w:rsid w:val="00277ABA"/>
    <w:rsid w:val="00277C91"/>
    <w:rsid w:val="0028001E"/>
    <w:rsid w:val="00280600"/>
    <w:rsid w:val="002808E2"/>
    <w:rsid w:val="002808E4"/>
    <w:rsid w:val="002809EC"/>
    <w:rsid w:val="0028122E"/>
    <w:rsid w:val="002812CE"/>
    <w:rsid w:val="002813EE"/>
    <w:rsid w:val="002816C6"/>
    <w:rsid w:val="00281845"/>
    <w:rsid w:val="00281925"/>
    <w:rsid w:val="00281E53"/>
    <w:rsid w:val="00281FDC"/>
    <w:rsid w:val="002822E8"/>
    <w:rsid w:val="00282519"/>
    <w:rsid w:val="0028254F"/>
    <w:rsid w:val="00282932"/>
    <w:rsid w:val="002831C2"/>
    <w:rsid w:val="00283873"/>
    <w:rsid w:val="00283CE9"/>
    <w:rsid w:val="00284134"/>
    <w:rsid w:val="002842D2"/>
    <w:rsid w:val="00284378"/>
    <w:rsid w:val="00284580"/>
    <w:rsid w:val="002845F9"/>
    <w:rsid w:val="00284CB7"/>
    <w:rsid w:val="00284D49"/>
    <w:rsid w:val="00284D8D"/>
    <w:rsid w:val="00285296"/>
    <w:rsid w:val="00285A72"/>
    <w:rsid w:val="00285C5B"/>
    <w:rsid w:val="00285C5E"/>
    <w:rsid w:val="00286450"/>
    <w:rsid w:val="0028682C"/>
    <w:rsid w:val="00286A2C"/>
    <w:rsid w:val="00286AB3"/>
    <w:rsid w:val="00287C4B"/>
    <w:rsid w:val="00287CA4"/>
    <w:rsid w:val="00287EFB"/>
    <w:rsid w:val="0029095B"/>
    <w:rsid w:val="00290B66"/>
    <w:rsid w:val="00291422"/>
    <w:rsid w:val="0029154E"/>
    <w:rsid w:val="00291632"/>
    <w:rsid w:val="002919BF"/>
    <w:rsid w:val="002919C2"/>
    <w:rsid w:val="00291B1F"/>
    <w:rsid w:val="00291B85"/>
    <w:rsid w:val="00291E5A"/>
    <w:rsid w:val="002921E1"/>
    <w:rsid w:val="0029318A"/>
    <w:rsid w:val="002934ED"/>
    <w:rsid w:val="00293863"/>
    <w:rsid w:val="00293A4C"/>
    <w:rsid w:val="00293D24"/>
    <w:rsid w:val="00293F93"/>
    <w:rsid w:val="00294080"/>
    <w:rsid w:val="002940A5"/>
    <w:rsid w:val="0029413D"/>
    <w:rsid w:val="00294758"/>
    <w:rsid w:val="00294BC6"/>
    <w:rsid w:val="00294D10"/>
    <w:rsid w:val="0029524E"/>
    <w:rsid w:val="00295402"/>
    <w:rsid w:val="002954C1"/>
    <w:rsid w:val="002955C6"/>
    <w:rsid w:val="00295C66"/>
    <w:rsid w:val="00295E9E"/>
    <w:rsid w:val="002963B5"/>
    <w:rsid w:val="002964D0"/>
    <w:rsid w:val="00296AA3"/>
    <w:rsid w:val="00296BD3"/>
    <w:rsid w:val="00297214"/>
    <w:rsid w:val="00297333"/>
    <w:rsid w:val="0029746C"/>
    <w:rsid w:val="00297552"/>
    <w:rsid w:val="00297954"/>
    <w:rsid w:val="00297A69"/>
    <w:rsid w:val="002A00B0"/>
    <w:rsid w:val="002A0193"/>
    <w:rsid w:val="002A037C"/>
    <w:rsid w:val="002A0F03"/>
    <w:rsid w:val="002A11FB"/>
    <w:rsid w:val="002A121A"/>
    <w:rsid w:val="002A16ED"/>
    <w:rsid w:val="002A172C"/>
    <w:rsid w:val="002A1A23"/>
    <w:rsid w:val="002A1C9F"/>
    <w:rsid w:val="002A25B1"/>
    <w:rsid w:val="002A268B"/>
    <w:rsid w:val="002A2CE3"/>
    <w:rsid w:val="002A2F34"/>
    <w:rsid w:val="002A3087"/>
    <w:rsid w:val="002A309B"/>
    <w:rsid w:val="002A3A16"/>
    <w:rsid w:val="002A3A70"/>
    <w:rsid w:val="002A3EAB"/>
    <w:rsid w:val="002A3F6C"/>
    <w:rsid w:val="002A4172"/>
    <w:rsid w:val="002A422C"/>
    <w:rsid w:val="002A46A7"/>
    <w:rsid w:val="002A4F08"/>
    <w:rsid w:val="002A5330"/>
    <w:rsid w:val="002A55B9"/>
    <w:rsid w:val="002A5734"/>
    <w:rsid w:val="002A5937"/>
    <w:rsid w:val="002A5B3B"/>
    <w:rsid w:val="002A5B74"/>
    <w:rsid w:val="002A5BC9"/>
    <w:rsid w:val="002A5CA0"/>
    <w:rsid w:val="002A6291"/>
    <w:rsid w:val="002A62E3"/>
    <w:rsid w:val="002A65DB"/>
    <w:rsid w:val="002A6A02"/>
    <w:rsid w:val="002A793F"/>
    <w:rsid w:val="002A7FA3"/>
    <w:rsid w:val="002B0222"/>
    <w:rsid w:val="002B0A76"/>
    <w:rsid w:val="002B1254"/>
    <w:rsid w:val="002B1321"/>
    <w:rsid w:val="002B15EE"/>
    <w:rsid w:val="002B1DCF"/>
    <w:rsid w:val="002B1FDB"/>
    <w:rsid w:val="002B2035"/>
    <w:rsid w:val="002B2210"/>
    <w:rsid w:val="002B2385"/>
    <w:rsid w:val="002B2968"/>
    <w:rsid w:val="002B2DFE"/>
    <w:rsid w:val="002B2E99"/>
    <w:rsid w:val="002B2EA2"/>
    <w:rsid w:val="002B2F02"/>
    <w:rsid w:val="002B2F10"/>
    <w:rsid w:val="002B2F47"/>
    <w:rsid w:val="002B32A0"/>
    <w:rsid w:val="002B33E7"/>
    <w:rsid w:val="002B3502"/>
    <w:rsid w:val="002B375F"/>
    <w:rsid w:val="002B3B75"/>
    <w:rsid w:val="002B3C18"/>
    <w:rsid w:val="002B3DC1"/>
    <w:rsid w:val="002B3E74"/>
    <w:rsid w:val="002B4423"/>
    <w:rsid w:val="002B465B"/>
    <w:rsid w:val="002B46BD"/>
    <w:rsid w:val="002B4772"/>
    <w:rsid w:val="002B48FA"/>
    <w:rsid w:val="002B4B59"/>
    <w:rsid w:val="002B4F16"/>
    <w:rsid w:val="002B4F2B"/>
    <w:rsid w:val="002B5516"/>
    <w:rsid w:val="002B58E9"/>
    <w:rsid w:val="002B58EE"/>
    <w:rsid w:val="002B5919"/>
    <w:rsid w:val="002B5CEE"/>
    <w:rsid w:val="002B5F72"/>
    <w:rsid w:val="002B63B8"/>
    <w:rsid w:val="002B661D"/>
    <w:rsid w:val="002B6720"/>
    <w:rsid w:val="002B6A8B"/>
    <w:rsid w:val="002B6B5F"/>
    <w:rsid w:val="002B6D4C"/>
    <w:rsid w:val="002B718A"/>
    <w:rsid w:val="002B7268"/>
    <w:rsid w:val="002B7618"/>
    <w:rsid w:val="002B798A"/>
    <w:rsid w:val="002B7E18"/>
    <w:rsid w:val="002B7F7A"/>
    <w:rsid w:val="002C03AA"/>
    <w:rsid w:val="002C0B16"/>
    <w:rsid w:val="002C109C"/>
    <w:rsid w:val="002C135E"/>
    <w:rsid w:val="002C1402"/>
    <w:rsid w:val="002C1A96"/>
    <w:rsid w:val="002C1BF7"/>
    <w:rsid w:val="002C1F0F"/>
    <w:rsid w:val="002C20D4"/>
    <w:rsid w:val="002C24ED"/>
    <w:rsid w:val="002C25A0"/>
    <w:rsid w:val="002C26F3"/>
    <w:rsid w:val="002C2B75"/>
    <w:rsid w:val="002C2D78"/>
    <w:rsid w:val="002C2F61"/>
    <w:rsid w:val="002C30D2"/>
    <w:rsid w:val="002C35CD"/>
    <w:rsid w:val="002C3C62"/>
    <w:rsid w:val="002C3DFB"/>
    <w:rsid w:val="002C3ED4"/>
    <w:rsid w:val="002C3F47"/>
    <w:rsid w:val="002C40D4"/>
    <w:rsid w:val="002C4186"/>
    <w:rsid w:val="002C4188"/>
    <w:rsid w:val="002C43A7"/>
    <w:rsid w:val="002C4703"/>
    <w:rsid w:val="002C4B70"/>
    <w:rsid w:val="002C4BFC"/>
    <w:rsid w:val="002C50C0"/>
    <w:rsid w:val="002C52E2"/>
    <w:rsid w:val="002C5590"/>
    <w:rsid w:val="002C56A2"/>
    <w:rsid w:val="002C570C"/>
    <w:rsid w:val="002C579F"/>
    <w:rsid w:val="002C5E75"/>
    <w:rsid w:val="002C6703"/>
    <w:rsid w:val="002C6836"/>
    <w:rsid w:val="002C6D00"/>
    <w:rsid w:val="002C78CC"/>
    <w:rsid w:val="002C78ED"/>
    <w:rsid w:val="002C7B56"/>
    <w:rsid w:val="002C7BBA"/>
    <w:rsid w:val="002D0406"/>
    <w:rsid w:val="002D083A"/>
    <w:rsid w:val="002D0A71"/>
    <w:rsid w:val="002D0CAF"/>
    <w:rsid w:val="002D0EB8"/>
    <w:rsid w:val="002D188F"/>
    <w:rsid w:val="002D1AB1"/>
    <w:rsid w:val="002D1B19"/>
    <w:rsid w:val="002D217F"/>
    <w:rsid w:val="002D261B"/>
    <w:rsid w:val="002D2798"/>
    <w:rsid w:val="002D2A81"/>
    <w:rsid w:val="002D2B79"/>
    <w:rsid w:val="002D2D7D"/>
    <w:rsid w:val="002D2D99"/>
    <w:rsid w:val="002D2EB1"/>
    <w:rsid w:val="002D2FF4"/>
    <w:rsid w:val="002D3079"/>
    <w:rsid w:val="002D3297"/>
    <w:rsid w:val="002D338C"/>
    <w:rsid w:val="002D3637"/>
    <w:rsid w:val="002D3706"/>
    <w:rsid w:val="002D39A6"/>
    <w:rsid w:val="002D3AFC"/>
    <w:rsid w:val="002D3B3F"/>
    <w:rsid w:val="002D3C3B"/>
    <w:rsid w:val="002D3C6C"/>
    <w:rsid w:val="002D3D4A"/>
    <w:rsid w:val="002D3EAD"/>
    <w:rsid w:val="002D3F09"/>
    <w:rsid w:val="002D4040"/>
    <w:rsid w:val="002D437C"/>
    <w:rsid w:val="002D4F96"/>
    <w:rsid w:val="002D5678"/>
    <w:rsid w:val="002D5A14"/>
    <w:rsid w:val="002D61F0"/>
    <w:rsid w:val="002D6725"/>
    <w:rsid w:val="002D6A2F"/>
    <w:rsid w:val="002D6D72"/>
    <w:rsid w:val="002D7290"/>
    <w:rsid w:val="002D7391"/>
    <w:rsid w:val="002D7510"/>
    <w:rsid w:val="002D7550"/>
    <w:rsid w:val="002D75D9"/>
    <w:rsid w:val="002D75F4"/>
    <w:rsid w:val="002D77F1"/>
    <w:rsid w:val="002D7916"/>
    <w:rsid w:val="002D7E37"/>
    <w:rsid w:val="002E018D"/>
    <w:rsid w:val="002E0651"/>
    <w:rsid w:val="002E0948"/>
    <w:rsid w:val="002E0A4F"/>
    <w:rsid w:val="002E0AFA"/>
    <w:rsid w:val="002E0D33"/>
    <w:rsid w:val="002E118D"/>
    <w:rsid w:val="002E11BF"/>
    <w:rsid w:val="002E12FC"/>
    <w:rsid w:val="002E14D8"/>
    <w:rsid w:val="002E1EB1"/>
    <w:rsid w:val="002E20A1"/>
    <w:rsid w:val="002E23F2"/>
    <w:rsid w:val="002E2813"/>
    <w:rsid w:val="002E297B"/>
    <w:rsid w:val="002E2C71"/>
    <w:rsid w:val="002E342B"/>
    <w:rsid w:val="002E3480"/>
    <w:rsid w:val="002E3AF8"/>
    <w:rsid w:val="002E416E"/>
    <w:rsid w:val="002E47FB"/>
    <w:rsid w:val="002E48B5"/>
    <w:rsid w:val="002E4AA7"/>
    <w:rsid w:val="002E4C5E"/>
    <w:rsid w:val="002E4FB8"/>
    <w:rsid w:val="002E4FE8"/>
    <w:rsid w:val="002E508A"/>
    <w:rsid w:val="002E513B"/>
    <w:rsid w:val="002E56E8"/>
    <w:rsid w:val="002E5758"/>
    <w:rsid w:val="002E5A14"/>
    <w:rsid w:val="002E5BF2"/>
    <w:rsid w:val="002E5BF8"/>
    <w:rsid w:val="002E5F67"/>
    <w:rsid w:val="002E6085"/>
    <w:rsid w:val="002E648C"/>
    <w:rsid w:val="002E66A6"/>
    <w:rsid w:val="002E6A65"/>
    <w:rsid w:val="002E6E1D"/>
    <w:rsid w:val="002E6F91"/>
    <w:rsid w:val="002E738B"/>
    <w:rsid w:val="002E77CC"/>
    <w:rsid w:val="002E79A7"/>
    <w:rsid w:val="002E7A2A"/>
    <w:rsid w:val="002F022D"/>
    <w:rsid w:val="002F0253"/>
    <w:rsid w:val="002F0E12"/>
    <w:rsid w:val="002F1069"/>
    <w:rsid w:val="002F113A"/>
    <w:rsid w:val="002F1300"/>
    <w:rsid w:val="002F1509"/>
    <w:rsid w:val="002F15B9"/>
    <w:rsid w:val="002F1796"/>
    <w:rsid w:val="002F1DEE"/>
    <w:rsid w:val="002F1FB1"/>
    <w:rsid w:val="002F27ED"/>
    <w:rsid w:val="002F2882"/>
    <w:rsid w:val="002F28AD"/>
    <w:rsid w:val="002F29D3"/>
    <w:rsid w:val="002F2A5C"/>
    <w:rsid w:val="002F2E22"/>
    <w:rsid w:val="002F330D"/>
    <w:rsid w:val="002F33D1"/>
    <w:rsid w:val="002F39AB"/>
    <w:rsid w:val="002F3DD6"/>
    <w:rsid w:val="002F3EFC"/>
    <w:rsid w:val="002F4044"/>
    <w:rsid w:val="002F4541"/>
    <w:rsid w:val="002F4A7D"/>
    <w:rsid w:val="002F4AB3"/>
    <w:rsid w:val="002F4F8C"/>
    <w:rsid w:val="002F51D2"/>
    <w:rsid w:val="002F56AD"/>
    <w:rsid w:val="002F591D"/>
    <w:rsid w:val="002F6001"/>
    <w:rsid w:val="002F6289"/>
    <w:rsid w:val="002F63DA"/>
    <w:rsid w:val="002F65D7"/>
    <w:rsid w:val="002F6B38"/>
    <w:rsid w:val="002F7955"/>
    <w:rsid w:val="003004D5"/>
    <w:rsid w:val="00300A57"/>
    <w:rsid w:val="00300D1B"/>
    <w:rsid w:val="00300E7A"/>
    <w:rsid w:val="0030115F"/>
    <w:rsid w:val="00301A35"/>
    <w:rsid w:val="00302104"/>
    <w:rsid w:val="003023A6"/>
    <w:rsid w:val="00302595"/>
    <w:rsid w:val="003029D7"/>
    <w:rsid w:val="00302A0D"/>
    <w:rsid w:val="00302BA1"/>
    <w:rsid w:val="00303010"/>
    <w:rsid w:val="00303158"/>
    <w:rsid w:val="00303298"/>
    <w:rsid w:val="0030361D"/>
    <w:rsid w:val="00303765"/>
    <w:rsid w:val="003039E2"/>
    <w:rsid w:val="00303E27"/>
    <w:rsid w:val="00303E7C"/>
    <w:rsid w:val="00304199"/>
    <w:rsid w:val="003044BB"/>
    <w:rsid w:val="003044FD"/>
    <w:rsid w:val="00304969"/>
    <w:rsid w:val="00304ADB"/>
    <w:rsid w:val="00304B92"/>
    <w:rsid w:val="00304E15"/>
    <w:rsid w:val="00305456"/>
    <w:rsid w:val="003058CC"/>
    <w:rsid w:val="00305AD0"/>
    <w:rsid w:val="00305C70"/>
    <w:rsid w:val="00305DF2"/>
    <w:rsid w:val="00305E4A"/>
    <w:rsid w:val="003062E0"/>
    <w:rsid w:val="00306494"/>
    <w:rsid w:val="00306E6C"/>
    <w:rsid w:val="003072BE"/>
    <w:rsid w:val="003073D5"/>
    <w:rsid w:val="003075B3"/>
    <w:rsid w:val="003075D0"/>
    <w:rsid w:val="003079FB"/>
    <w:rsid w:val="00307A7D"/>
    <w:rsid w:val="00307BCE"/>
    <w:rsid w:val="00307E69"/>
    <w:rsid w:val="003101ED"/>
    <w:rsid w:val="00310797"/>
    <w:rsid w:val="00310B42"/>
    <w:rsid w:val="00310CB5"/>
    <w:rsid w:val="00310D8E"/>
    <w:rsid w:val="0031179F"/>
    <w:rsid w:val="00311982"/>
    <w:rsid w:val="00311FDA"/>
    <w:rsid w:val="003122BF"/>
    <w:rsid w:val="003122E5"/>
    <w:rsid w:val="0031289A"/>
    <w:rsid w:val="003128E2"/>
    <w:rsid w:val="00312A35"/>
    <w:rsid w:val="00312AF0"/>
    <w:rsid w:val="00312C11"/>
    <w:rsid w:val="003134A5"/>
    <w:rsid w:val="003136FD"/>
    <w:rsid w:val="00313919"/>
    <w:rsid w:val="0031392A"/>
    <w:rsid w:val="00313B61"/>
    <w:rsid w:val="003145CA"/>
    <w:rsid w:val="00314A5F"/>
    <w:rsid w:val="00314FA9"/>
    <w:rsid w:val="00314FC2"/>
    <w:rsid w:val="00315354"/>
    <w:rsid w:val="00315CBB"/>
    <w:rsid w:val="00315E4B"/>
    <w:rsid w:val="00315E54"/>
    <w:rsid w:val="00316448"/>
    <w:rsid w:val="00316917"/>
    <w:rsid w:val="003169F3"/>
    <w:rsid w:val="00316ABF"/>
    <w:rsid w:val="00316B1F"/>
    <w:rsid w:val="00317174"/>
    <w:rsid w:val="003174D8"/>
    <w:rsid w:val="0031753C"/>
    <w:rsid w:val="00317865"/>
    <w:rsid w:val="003178CA"/>
    <w:rsid w:val="0031792D"/>
    <w:rsid w:val="00317A16"/>
    <w:rsid w:val="00317A1C"/>
    <w:rsid w:val="00317A49"/>
    <w:rsid w:val="00317FB1"/>
    <w:rsid w:val="00320A48"/>
    <w:rsid w:val="00320C55"/>
    <w:rsid w:val="003217BA"/>
    <w:rsid w:val="00321949"/>
    <w:rsid w:val="00321DD2"/>
    <w:rsid w:val="003220A7"/>
    <w:rsid w:val="00323517"/>
    <w:rsid w:val="00323A47"/>
    <w:rsid w:val="00323AAF"/>
    <w:rsid w:val="00323C81"/>
    <w:rsid w:val="00323D79"/>
    <w:rsid w:val="00324168"/>
    <w:rsid w:val="0032419D"/>
    <w:rsid w:val="003242C7"/>
    <w:rsid w:val="003246E1"/>
    <w:rsid w:val="00324997"/>
    <w:rsid w:val="0032519D"/>
    <w:rsid w:val="00325742"/>
    <w:rsid w:val="00325762"/>
    <w:rsid w:val="00325BD1"/>
    <w:rsid w:val="00325BF4"/>
    <w:rsid w:val="00326161"/>
    <w:rsid w:val="00326195"/>
    <w:rsid w:val="003261C1"/>
    <w:rsid w:val="00326A65"/>
    <w:rsid w:val="00326FAF"/>
    <w:rsid w:val="00326FF5"/>
    <w:rsid w:val="0032744B"/>
    <w:rsid w:val="00327554"/>
    <w:rsid w:val="0032796E"/>
    <w:rsid w:val="0032799F"/>
    <w:rsid w:val="00327BFA"/>
    <w:rsid w:val="00327D7E"/>
    <w:rsid w:val="003302D9"/>
    <w:rsid w:val="00330417"/>
    <w:rsid w:val="00330749"/>
    <w:rsid w:val="00330F77"/>
    <w:rsid w:val="0033191F"/>
    <w:rsid w:val="00331C24"/>
    <w:rsid w:val="00331EFF"/>
    <w:rsid w:val="003321B2"/>
    <w:rsid w:val="00332667"/>
    <w:rsid w:val="0033290C"/>
    <w:rsid w:val="00332BCF"/>
    <w:rsid w:val="00333064"/>
    <w:rsid w:val="00333547"/>
    <w:rsid w:val="00333FDF"/>
    <w:rsid w:val="00334046"/>
    <w:rsid w:val="003341DD"/>
    <w:rsid w:val="003343F5"/>
    <w:rsid w:val="003347FB"/>
    <w:rsid w:val="003349EA"/>
    <w:rsid w:val="0033554D"/>
    <w:rsid w:val="0033571F"/>
    <w:rsid w:val="003358B6"/>
    <w:rsid w:val="00335BA8"/>
    <w:rsid w:val="0033677C"/>
    <w:rsid w:val="00336784"/>
    <w:rsid w:val="0033679B"/>
    <w:rsid w:val="00337209"/>
    <w:rsid w:val="003372D4"/>
    <w:rsid w:val="00337408"/>
    <w:rsid w:val="00337549"/>
    <w:rsid w:val="003378FA"/>
    <w:rsid w:val="00337B7A"/>
    <w:rsid w:val="00337DDB"/>
    <w:rsid w:val="00337E9E"/>
    <w:rsid w:val="003402F6"/>
    <w:rsid w:val="00340681"/>
    <w:rsid w:val="0034084C"/>
    <w:rsid w:val="00340C21"/>
    <w:rsid w:val="00341864"/>
    <w:rsid w:val="00341A13"/>
    <w:rsid w:val="00341A4F"/>
    <w:rsid w:val="00341FA9"/>
    <w:rsid w:val="003428FB"/>
    <w:rsid w:val="00342C28"/>
    <w:rsid w:val="00342E1C"/>
    <w:rsid w:val="003430E8"/>
    <w:rsid w:val="0034360C"/>
    <w:rsid w:val="0034362C"/>
    <w:rsid w:val="003437C5"/>
    <w:rsid w:val="00343A6E"/>
    <w:rsid w:val="00343FD4"/>
    <w:rsid w:val="00344149"/>
    <w:rsid w:val="003442F3"/>
    <w:rsid w:val="00344430"/>
    <w:rsid w:val="00344BB9"/>
    <w:rsid w:val="003455EE"/>
    <w:rsid w:val="00345D0E"/>
    <w:rsid w:val="003462FF"/>
    <w:rsid w:val="0034668A"/>
    <w:rsid w:val="003468A9"/>
    <w:rsid w:val="003468D0"/>
    <w:rsid w:val="00346A98"/>
    <w:rsid w:val="00346BDE"/>
    <w:rsid w:val="00346D9F"/>
    <w:rsid w:val="00346E82"/>
    <w:rsid w:val="00346F18"/>
    <w:rsid w:val="00346FF3"/>
    <w:rsid w:val="0034746F"/>
    <w:rsid w:val="00347853"/>
    <w:rsid w:val="00347A17"/>
    <w:rsid w:val="00347B13"/>
    <w:rsid w:val="00347B38"/>
    <w:rsid w:val="00347C19"/>
    <w:rsid w:val="00350480"/>
    <w:rsid w:val="00350666"/>
    <w:rsid w:val="003509D9"/>
    <w:rsid w:val="00350A8A"/>
    <w:rsid w:val="00350CE0"/>
    <w:rsid w:val="00350E5E"/>
    <w:rsid w:val="003518D6"/>
    <w:rsid w:val="00351A92"/>
    <w:rsid w:val="00351D3A"/>
    <w:rsid w:val="00351FD6"/>
    <w:rsid w:val="0035277E"/>
    <w:rsid w:val="00352BB0"/>
    <w:rsid w:val="00352BB1"/>
    <w:rsid w:val="00353053"/>
    <w:rsid w:val="003533CA"/>
    <w:rsid w:val="003534CB"/>
    <w:rsid w:val="0035372B"/>
    <w:rsid w:val="003538E0"/>
    <w:rsid w:val="00353F91"/>
    <w:rsid w:val="003543EF"/>
    <w:rsid w:val="003546C6"/>
    <w:rsid w:val="00354964"/>
    <w:rsid w:val="00354D50"/>
    <w:rsid w:val="00354FB8"/>
    <w:rsid w:val="003557A2"/>
    <w:rsid w:val="00355842"/>
    <w:rsid w:val="00355982"/>
    <w:rsid w:val="00355BE1"/>
    <w:rsid w:val="00355D03"/>
    <w:rsid w:val="00355ECA"/>
    <w:rsid w:val="003567D6"/>
    <w:rsid w:val="00356823"/>
    <w:rsid w:val="00356DC4"/>
    <w:rsid w:val="00356E3D"/>
    <w:rsid w:val="003575AA"/>
    <w:rsid w:val="0035775C"/>
    <w:rsid w:val="0036115F"/>
    <w:rsid w:val="0036158F"/>
    <w:rsid w:val="00361816"/>
    <w:rsid w:val="00361AFF"/>
    <w:rsid w:val="00361B1E"/>
    <w:rsid w:val="00361B26"/>
    <w:rsid w:val="00361E5F"/>
    <w:rsid w:val="003624C4"/>
    <w:rsid w:val="00362A68"/>
    <w:rsid w:val="003633C9"/>
    <w:rsid w:val="00363503"/>
    <w:rsid w:val="00364323"/>
    <w:rsid w:val="0036440B"/>
    <w:rsid w:val="00364414"/>
    <w:rsid w:val="0036482F"/>
    <w:rsid w:val="00364890"/>
    <w:rsid w:val="0036506C"/>
    <w:rsid w:val="00365397"/>
    <w:rsid w:val="003654B4"/>
    <w:rsid w:val="00365829"/>
    <w:rsid w:val="003658A7"/>
    <w:rsid w:val="00365CAB"/>
    <w:rsid w:val="00365EB3"/>
    <w:rsid w:val="0036617A"/>
    <w:rsid w:val="003666A0"/>
    <w:rsid w:val="003667C4"/>
    <w:rsid w:val="00366ED6"/>
    <w:rsid w:val="003673A6"/>
    <w:rsid w:val="00367495"/>
    <w:rsid w:val="003674FB"/>
    <w:rsid w:val="00367A35"/>
    <w:rsid w:val="00367F2E"/>
    <w:rsid w:val="00367F97"/>
    <w:rsid w:val="0037006B"/>
    <w:rsid w:val="0037012B"/>
    <w:rsid w:val="00370188"/>
    <w:rsid w:val="0037081F"/>
    <w:rsid w:val="003708F8"/>
    <w:rsid w:val="00370A7B"/>
    <w:rsid w:val="0037114B"/>
    <w:rsid w:val="0037116F"/>
    <w:rsid w:val="00371561"/>
    <w:rsid w:val="00371998"/>
    <w:rsid w:val="00371B3F"/>
    <w:rsid w:val="00371D3A"/>
    <w:rsid w:val="00371FFA"/>
    <w:rsid w:val="0037216D"/>
    <w:rsid w:val="0037232D"/>
    <w:rsid w:val="00372364"/>
    <w:rsid w:val="00372505"/>
    <w:rsid w:val="003726B8"/>
    <w:rsid w:val="00372841"/>
    <w:rsid w:val="003729E5"/>
    <w:rsid w:val="00373170"/>
    <w:rsid w:val="00373B32"/>
    <w:rsid w:val="0037457C"/>
    <w:rsid w:val="00374A8B"/>
    <w:rsid w:val="00374BF9"/>
    <w:rsid w:val="00374F49"/>
    <w:rsid w:val="003755A6"/>
    <w:rsid w:val="003756B9"/>
    <w:rsid w:val="00375707"/>
    <w:rsid w:val="00375709"/>
    <w:rsid w:val="003757E8"/>
    <w:rsid w:val="00375872"/>
    <w:rsid w:val="00376029"/>
    <w:rsid w:val="003760DD"/>
    <w:rsid w:val="00376123"/>
    <w:rsid w:val="003764E9"/>
    <w:rsid w:val="00376598"/>
    <w:rsid w:val="0037676D"/>
    <w:rsid w:val="00376A26"/>
    <w:rsid w:val="00376FA8"/>
    <w:rsid w:val="0037742E"/>
    <w:rsid w:val="00377BED"/>
    <w:rsid w:val="00377F9D"/>
    <w:rsid w:val="00380463"/>
    <w:rsid w:val="003807DC"/>
    <w:rsid w:val="003807EE"/>
    <w:rsid w:val="0038099F"/>
    <w:rsid w:val="00380C89"/>
    <w:rsid w:val="0038105E"/>
    <w:rsid w:val="003810E2"/>
    <w:rsid w:val="0038128B"/>
    <w:rsid w:val="00381558"/>
    <w:rsid w:val="003816E2"/>
    <w:rsid w:val="003817DE"/>
    <w:rsid w:val="00381A10"/>
    <w:rsid w:val="00381ABB"/>
    <w:rsid w:val="00381D2F"/>
    <w:rsid w:val="00381F11"/>
    <w:rsid w:val="00382089"/>
    <w:rsid w:val="00382D81"/>
    <w:rsid w:val="00382DD5"/>
    <w:rsid w:val="00383841"/>
    <w:rsid w:val="00383E36"/>
    <w:rsid w:val="003842DC"/>
    <w:rsid w:val="003842EF"/>
    <w:rsid w:val="00384365"/>
    <w:rsid w:val="0038465F"/>
    <w:rsid w:val="003846AA"/>
    <w:rsid w:val="00384ABA"/>
    <w:rsid w:val="0038506A"/>
    <w:rsid w:val="00385C0E"/>
    <w:rsid w:val="00385C2F"/>
    <w:rsid w:val="00386062"/>
    <w:rsid w:val="003860AA"/>
    <w:rsid w:val="00386457"/>
    <w:rsid w:val="00386D3B"/>
    <w:rsid w:val="003870D4"/>
    <w:rsid w:val="00387320"/>
    <w:rsid w:val="003873B7"/>
    <w:rsid w:val="0038787C"/>
    <w:rsid w:val="00387E45"/>
    <w:rsid w:val="00387E8A"/>
    <w:rsid w:val="003904F0"/>
    <w:rsid w:val="003908F9"/>
    <w:rsid w:val="00390D0A"/>
    <w:rsid w:val="00390F0A"/>
    <w:rsid w:val="00390F69"/>
    <w:rsid w:val="00391049"/>
    <w:rsid w:val="00391265"/>
    <w:rsid w:val="00391327"/>
    <w:rsid w:val="0039158F"/>
    <w:rsid w:val="00391842"/>
    <w:rsid w:val="0039187C"/>
    <w:rsid w:val="003918DD"/>
    <w:rsid w:val="003918E5"/>
    <w:rsid w:val="003919CF"/>
    <w:rsid w:val="00391DEE"/>
    <w:rsid w:val="0039264B"/>
    <w:rsid w:val="00392A82"/>
    <w:rsid w:val="00392FB5"/>
    <w:rsid w:val="0039354D"/>
    <w:rsid w:val="00393A2B"/>
    <w:rsid w:val="00393A83"/>
    <w:rsid w:val="00393B65"/>
    <w:rsid w:val="00393D2B"/>
    <w:rsid w:val="00393D9A"/>
    <w:rsid w:val="00393DFD"/>
    <w:rsid w:val="00393E42"/>
    <w:rsid w:val="00394069"/>
    <w:rsid w:val="003943F9"/>
    <w:rsid w:val="0039478C"/>
    <w:rsid w:val="003948B8"/>
    <w:rsid w:val="00394B4F"/>
    <w:rsid w:val="00394DE8"/>
    <w:rsid w:val="0039530E"/>
    <w:rsid w:val="0039566C"/>
    <w:rsid w:val="00395CB6"/>
    <w:rsid w:val="00395D67"/>
    <w:rsid w:val="003960D5"/>
    <w:rsid w:val="003964EC"/>
    <w:rsid w:val="0039654E"/>
    <w:rsid w:val="00396AAD"/>
    <w:rsid w:val="003971C8"/>
    <w:rsid w:val="00397758"/>
    <w:rsid w:val="00397A17"/>
    <w:rsid w:val="00397A36"/>
    <w:rsid w:val="00397C67"/>
    <w:rsid w:val="00397E27"/>
    <w:rsid w:val="003A00C7"/>
    <w:rsid w:val="003A051E"/>
    <w:rsid w:val="003A087B"/>
    <w:rsid w:val="003A099B"/>
    <w:rsid w:val="003A09AA"/>
    <w:rsid w:val="003A09F2"/>
    <w:rsid w:val="003A0BD9"/>
    <w:rsid w:val="003A0DD8"/>
    <w:rsid w:val="003A0E80"/>
    <w:rsid w:val="003A0F1E"/>
    <w:rsid w:val="003A0FFB"/>
    <w:rsid w:val="003A10AB"/>
    <w:rsid w:val="003A140C"/>
    <w:rsid w:val="003A1D4C"/>
    <w:rsid w:val="003A20C1"/>
    <w:rsid w:val="003A22C4"/>
    <w:rsid w:val="003A2355"/>
    <w:rsid w:val="003A2461"/>
    <w:rsid w:val="003A2867"/>
    <w:rsid w:val="003A286B"/>
    <w:rsid w:val="003A28D8"/>
    <w:rsid w:val="003A2AE6"/>
    <w:rsid w:val="003A2EFB"/>
    <w:rsid w:val="003A3938"/>
    <w:rsid w:val="003A3DE2"/>
    <w:rsid w:val="003A4246"/>
    <w:rsid w:val="003A42C9"/>
    <w:rsid w:val="003A4469"/>
    <w:rsid w:val="003A4670"/>
    <w:rsid w:val="003A4A4E"/>
    <w:rsid w:val="003A4D3C"/>
    <w:rsid w:val="003A5FEA"/>
    <w:rsid w:val="003A6131"/>
    <w:rsid w:val="003A6356"/>
    <w:rsid w:val="003A674A"/>
    <w:rsid w:val="003A6997"/>
    <w:rsid w:val="003A6FDE"/>
    <w:rsid w:val="003A7102"/>
    <w:rsid w:val="003A784F"/>
    <w:rsid w:val="003A7948"/>
    <w:rsid w:val="003A7FC8"/>
    <w:rsid w:val="003B002F"/>
    <w:rsid w:val="003B024F"/>
    <w:rsid w:val="003B0BFA"/>
    <w:rsid w:val="003B1151"/>
    <w:rsid w:val="003B12DF"/>
    <w:rsid w:val="003B1373"/>
    <w:rsid w:val="003B13AB"/>
    <w:rsid w:val="003B16AD"/>
    <w:rsid w:val="003B199A"/>
    <w:rsid w:val="003B1C92"/>
    <w:rsid w:val="003B23BC"/>
    <w:rsid w:val="003B277C"/>
    <w:rsid w:val="003B2B70"/>
    <w:rsid w:val="003B2BDA"/>
    <w:rsid w:val="003B2D5F"/>
    <w:rsid w:val="003B2F69"/>
    <w:rsid w:val="003B2FBF"/>
    <w:rsid w:val="003B348C"/>
    <w:rsid w:val="003B35AA"/>
    <w:rsid w:val="003B3BCE"/>
    <w:rsid w:val="003B3CF7"/>
    <w:rsid w:val="003B41A3"/>
    <w:rsid w:val="003B42C3"/>
    <w:rsid w:val="003B44B2"/>
    <w:rsid w:val="003B48B5"/>
    <w:rsid w:val="003B4A8F"/>
    <w:rsid w:val="003B4B7A"/>
    <w:rsid w:val="003B4D0D"/>
    <w:rsid w:val="003B4D58"/>
    <w:rsid w:val="003B4E88"/>
    <w:rsid w:val="003B50CB"/>
    <w:rsid w:val="003B5534"/>
    <w:rsid w:val="003B560C"/>
    <w:rsid w:val="003B5A73"/>
    <w:rsid w:val="003B60BB"/>
    <w:rsid w:val="003B64D9"/>
    <w:rsid w:val="003B6599"/>
    <w:rsid w:val="003B69F3"/>
    <w:rsid w:val="003B6DC9"/>
    <w:rsid w:val="003B6FC8"/>
    <w:rsid w:val="003B7065"/>
    <w:rsid w:val="003B7431"/>
    <w:rsid w:val="003C000B"/>
    <w:rsid w:val="003C0DBD"/>
    <w:rsid w:val="003C0FCF"/>
    <w:rsid w:val="003C1058"/>
    <w:rsid w:val="003C1433"/>
    <w:rsid w:val="003C1911"/>
    <w:rsid w:val="003C19CE"/>
    <w:rsid w:val="003C1C86"/>
    <w:rsid w:val="003C208F"/>
    <w:rsid w:val="003C22A3"/>
    <w:rsid w:val="003C2693"/>
    <w:rsid w:val="003C26B9"/>
    <w:rsid w:val="003C2766"/>
    <w:rsid w:val="003C301F"/>
    <w:rsid w:val="003C314B"/>
    <w:rsid w:val="003C35B0"/>
    <w:rsid w:val="003C35C1"/>
    <w:rsid w:val="003C3975"/>
    <w:rsid w:val="003C3A50"/>
    <w:rsid w:val="003C3CC9"/>
    <w:rsid w:val="003C3F78"/>
    <w:rsid w:val="003C42F9"/>
    <w:rsid w:val="003C43A9"/>
    <w:rsid w:val="003C46E2"/>
    <w:rsid w:val="003C4A75"/>
    <w:rsid w:val="003C4F71"/>
    <w:rsid w:val="003C4FCB"/>
    <w:rsid w:val="003C520B"/>
    <w:rsid w:val="003C5339"/>
    <w:rsid w:val="003C5BBD"/>
    <w:rsid w:val="003C5C8A"/>
    <w:rsid w:val="003C6036"/>
    <w:rsid w:val="003C6380"/>
    <w:rsid w:val="003C66D0"/>
    <w:rsid w:val="003C6833"/>
    <w:rsid w:val="003C69E6"/>
    <w:rsid w:val="003C71AE"/>
    <w:rsid w:val="003C72A6"/>
    <w:rsid w:val="003C7360"/>
    <w:rsid w:val="003C73CD"/>
    <w:rsid w:val="003C76D2"/>
    <w:rsid w:val="003C7B58"/>
    <w:rsid w:val="003C7C90"/>
    <w:rsid w:val="003D015C"/>
    <w:rsid w:val="003D04E5"/>
    <w:rsid w:val="003D0546"/>
    <w:rsid w:val="003D08FC"/>
    <w:rsid w:val="003D0A41"/>
    <w:rsid w:val="003D0BC5"/>
    <w:rsid w:val="003D0D65"/>
    <w:rsid w:val="003D0E89"/>
    <w:rsid w:val="003D1166"/>
    <w:rsid w:val="003D1243"/>
    <w:rsid w:val="003D13CE"/>
    <w:rsid w:val="003D159F"/>
    <w:rsid w:val="003D1B92"/>
    <w:rsid w:val="003D1BFA"/>
    <w:rsid w:val="003D1C8F"/>
    <w:rsid w:val="003D2077"/>
    <w:rsid w:val="003D2275"/>
    <w:rsid w:val="003D2333"/>
    <w:rsid w:val="003D293C"/>
    <w:rsid w:val="003D2BC7"/>
    <w:rsid w:val="003D2E3C"/>
    <w:rsid w:val="003D2F93"/>
    <w:rsid w:val="003D300F"/>
    <w:rsid w:val="003D31C8"/>
    <w:rsid w:val="003D352C"/>
    <w:rsid w:val="003D3782"/>
    <w:rsid w:val="003D38BE"/>
    <w:rsid w:val="003D3A14"/>
    <w:rsid w:val="003D3A43"/>
    <w:rsid w:val="003D3AE8"/>
    <w:rsid w:val="003D3B09"/>
    <w:rsid w:val="003D3EF0"/>
    <w:rsid w:val="003D4265"/>
    <w:rsid w:val="003D4351"/>
    <w:rsid w:val="003D43CF"/>
    <w:rsid w:val="003D4486"/>
    <w:rsid w:val="003D4548"/>
    <w:rsid w:val="003D46C3"/>
    <w:rsid w:val="003D48CB"/>
    <w:rsid w:val="003D4FC1"/>
    <w:rsid w:val="003D513E"/>
    <w:rsid w:val="003D5484"/>
    <w:rsid w:val="003D5486"/>
    <w:rsid w:val="003D5873"/>
    <w:rsid w:val="003D5DF1"/>
    <w:rsid w:val="003D5E0C"/>
    <w:rsid w:val="003D5FD6"/>
    <w:rsid w:val="003D65A4"/>
    <w:rsid w:val="003D6955"/>
    <w:rsid w:val="003D6C68"/>
    <w:rsid w:val="003D6E1D"/>
    <w:rsid w:val="003D715F"/>
    <w:rsid w:val="003D72C8"/>
    <w:rsid w:val="003D7E76"/>
    <w:rsid w:val="003E03AC"/>
    <w:rsid w:val="003E0548"/>
    <w:rsid w:val="003E07EC"/>
    <w:rsid w:val="003E13DF"/>
    <w:rsid w:val="003E1688"/>
    <w:rsid w:val="003E172C"/>
    <w:rsid w:val="003E17F1"/>
    <w:rsid w:val="003E1887"/>
    <w:rsid w:val="003E19A4"/>
    <w:rsid w:val="003E1AE9"/>
    <w:rsid w:val="003E2D40"/>
    <w:rsid w:val="003E2EDA"/>
    <w:rsid w:val="003E2FE6"/>
    <w:rsid w:val="003E33FB"/>
    <w:rsid w:val="003E354D"/>
    <w:rsid w:val="003E35B0"/>
    <w:rsid w:val="003E36FB"/>
    <w:rsid w:val="003E37F5"/>
    <w:rsid w:val="003E39FC"/>
    <w:rsid w:val="003E3D8F"/>
    <w:rsid w:val="003E4C21"/>
    <w:rsid w:val="003E4CF7"/>
    <w:rsid w:val="003E58D8"/>
    <w:rsid w:val="003E595B"/>
    <w:rsid w:val="003E5A2C"/>
    <w:rsid w:val="003E5A9F"/>
    <w:rsid w:val="003E63C8"/>
    <w:rsid w:val="003E671B"/>
    <w:rsid w:val="003E6878"/>
    <w:rsid w:val="003E6D1E"/>
    <w:rsid w:val="003E6E3A"/>
    <w:rsid w:val="003E736B"/>
    <w:rsid w:val="003E739C"/>
    <w:rsid w:val="003E746D"/>
    <w:rsid w:val="003E782F"/>
    <w:rsid w:val="003E7DDE"/>
    <w:rsid w:val="003F01AE"/>
    <w:rsid w:val="003F02FE"/>
    <w:rsid w:val="003F0885"/>
    <w:rsid w:val="003F0A58"/>
    <w:rsid w:val="003F0E1A"/>
    <w:rsid w:val="003F0E72"/>
    <w:rsid w:val="003F0F4D"/>
    <w:rsid w:val="003F1A40"/>
    <w:rsid w:val="003F1CB5"/>
    <w:rsid w:val="003F1DB8"/>
    <w:rsid w:val="003F1E22"/>
    <w:rsid w:val="003F1E84"/>
    <w:rsid w:val="003F2286"/>
    <w:rsid w:val="003F265C"/>
    <w:rsid w:val="003F2E99"/>
    <w:rsid w:val="003F3021"/>
    <w:rsid w:val="003F376E"/>
    <w:rsid w:val="003F3843"/>
    <w:rsid w:val="003F3A52"/>
    <w:rsid w:val="003F42D6"/>
    <w:rsid w:val="003F4CA0"/>
    <w:rsid w:val="003F4D1B"/>
    <w:rsid w:val="003F4D3E"/>
    <w:rsid w:val="003F50EA"/>
    <w:rsid w:val="003F5690"/>
    <w:rsid w:val="003F5743"/>
    <w:rsid w:val="003F57D4"/>
    <w:rsid w:val="003F5922"/>
    <w:rsid w:val="003F5A4A"/>
    <w:rsid w:val="003F5D1D"/>
    <w:rsid w:val="003F6184"/>
    <w:rsid w:val="003F6365"/>
    <w:rsid w:val="003F64A2"/>
    <w:rsid w:val="003F6745"/>
    <w:rsid w:val="003F72E0"/>
    <w:rsid w:val="003F7789"/>
    <w:rsid w:val="003F7995"/>
    <w:rsid w:val="003F7A9E"/>
    <w:rsid w:val="003F7C29"/>
    <w:rsid w:val="003F7DDF"/>
    <w:rsid w:val="003F7EFA"/>
    <w:rsid w:val="004007D2"/>
    <w:rsid w:val="00400EC3"/>
    <w:rsid w:val="004016CC"/>
    <w:rsid w:val="00401701"/>
    <w:rsid w:val="0040179F"/>
    <w:rsid w:val="004017EE"/>
    <w:rsid w:val="0040183C"/>
    <w:rsid w:val="004019AA"/>
    <w:rsid w:val="004020C5"/>
    <w:rsid w:val="0040244D"/>
    <w:rsid w:val="004028A9"/>
    <w:rsid w:val="004030CE"/>
    <w:rsid w:val="004034AA"/>
    <w:rsid w:val="0040362E"/>
    <w:rsid w:val="004037BD"/>
    <w:rsid w:val="00403910"/>
    <w:rsid w:val="00403A96"/>
    <w:rsid w:val="00403AFD"/>
    <w:rsid w:val="00403C09"/>
    <w:rsid w:val="00403EA7"/>
    <w:rsid w:val="0040445E"/>
    <w:rsid w:val="004047FF"/>
    <w:rsid w:val="004049E8"/>
    <w:rsid w:val="00404C2C"/>
    <w:rsid w:val="00404DB4"/>
    <w:rsid w:val="00404E8F"/>
    <w:rsid w:val="0040549D"/>
    <w:rsid w:val="00405685"/>
    <w:rsid w:val="0040578C"/>
    <w:rsid w:val="004059B7"/>
    <w:rsid w:val="00405C7F"/>
    <w:rsid w:val="00406179"/>
    <w:rsid w:val="004061D8"/>
    <w:rsid w:val="004062E1"/>
    <w:rsid w:val="00407198"/>
    <w:rsid w:val="00407271"/>
    <w:rsid w:val="00407364"/>
    <w:rsid w:val="00407FDF"/>
    <w:rsid w:val="004100A9"/>
    <w:rsid w:val="00410481"/>
    <w:rsid w:val="00410511"/>
    <w:rsid w:val="0041059D"/>
    <w:rsid w:val="004108C9"/>
    <w:rsid w:val="0041095A"/>
    <w:rsid w:val="00410BD0"/>
    <w:rsid w:val="00410C35"/>
    <w:rsid w:val="00410DEE"/>
    <w:rsid w:val="00410E1F"/>
    <w:rsid w:val="00411257"/>
    <w:rsid w:val="00411CF2"/>
    <w:rsid w:val="00411E93"/>
    <w:rsid w:val="00411EF6"/>
    <w:rsid w:val="00412316"/>
    <w:rsid w:val="0041251F"/>
    <w:rsid w:val="00412791"/>
    <w:rsid w:val="00412A66"/>
    <w:rsid w:val="00412B61"/>
    <w:rsid w:val="004130BB"/>
    <w:rsid w:val="00413CDA"/>
    <w:rsid w:val="0041417B"/>
    <w:rsid w:val="004141A4"/>
    <w:rsid w:val="00414361"/>
    <w:rsid w:val="00414421"/>
    <w:rsid w:val="004144D4"/>
    <w:rsid w:val="00414CD5"/>
    <w:rsid w:val="00414EE6"/>
    <w:rsid w:val="0041553F"/>
    <w:rsid w:val="00415545"/>
    <w:rsid w:val="004158F8"/>
    <w:rsid w:val="00416908"/>
    <w:rsid w:val="00416C8F"/>
    <w:rsid w:val="0041733C"/>
    <w:rsid w:val="004173AB"/>
    <w:rsid w:val="004173DE"/>
    <w:rsid w:val="004177A2"/>
    <w:rsid w:val="00417996"/>
    <w:rsid w:val="004200A4"/>
    <w:rsid w:val="0042022F"/>
    <w:rsid w:val="00420BA7"/>
    <w:rsid w:val="00421384"/>
    <w:rsid w:val="00421524"/>
    <w:rsid w:val="004216BB"/>
    <w:rsid w:val="004216D1"/>
    <w:rsid w:val="0042197B"/>
    <w:rsid w:val="00421A98"/>
    <w:rsid w:val="004220E1"/>
    <w:rsid w:val="004220E4"/>
    <w:rsid w:val="004221DA"/>
    <w:rsid w:val="00422655"/>
    <w:rsid w:val="004226F8"/>
    <w:rsid w:val="00422E43"/>
    <w:rsid w:val="00422F00"/>
    <w:rsid w:val="0042318D"/>
    <w:rsid w:val="004233B6"/>
    <w:rsid w:val="004235DC"/>
    <w:rsid w:val="00423704"/>
    <w:rsid w:val="00423C95"/>
    <w:rsid w:val="00423E62"/>
    <w:rsid w:val="00424057"/>
    <w:rsid w:val="004243F4"/>
    <w:rsid w:val="00424842"/>
    <w:rsid w:val="004249EC"/>
    <w:rsid w:val="00424BB9"/>
    <w:rsid w:val="00425000"/>
    <w:rsid w:val="00425044"/>
    <w:rsid w:val="004254C1"/>
    <w:rsid w:val="00425783"/>
    <w:rsid w:val="00425925"/>
    <w:rsid w:val="00425E04"/>
    <w:rsid w:val="00426011"/>
    <w:rsid w:val="0042602F"/>
    <w:rsid w:val="00426552"/>
    <w:rsid w:val="0042669E"/>
    <w:rsid w:val="004267A7"/>
    <w:rsid w:val="00426D23"/>
    <w:rsid w:val="00427003"/>
    <w:rsid w:val="0042710E"/>
    <w:rsid w:val="00427656"/>
    <w:rsid w:val="00427729"/>
    <w:rsid w:val="0042799D"/>
    <w:rsid w:val="00427A7A"/>
    <w:rsid w:val="00427FF6"/>
    <w:rsid w:val="0043089C"/>
    <w:rsid w:val="00430D21"/>
    <w:rsid w:val="00431129"/>
    <w:rsid w:val="004312E5"/>
    <w:rsid w:val="0043153F"/>
    <w:rsid w:val="00431689"/>
    <w:rsid w:val="004316B7"/>
    <w:rsid w:val="00431798"/>
    <w:rsid w:val="0043184A"/>
    <w:rsid w:val="004318F7"/>
    <w:rsid w:val="00431DDF"/>
    <w:rsid w:val="00431FC5"/>
    <w:rsid w:val="00432455"/>
    <w:rsid w:val="004326BF"/>
    <w:rsid w:val="0043284D"/>
    <w:rsid w:val="00432971"/>
    <w:rsid w:val="00432E0A"/>
    <w:rsid w:val="0043325F"/>
    <w:rsid w:val="00433A22"/>
    <w:rsid w:val="004340CC"/>
    <w:rsid w:val="004340F5"/>
    <w:rsid w:val="004343FF"/>
    <w:rsid w:val="004345CF"/>
    <w:rsid w:val="00434782"/>
    <w:rsid w:val="004347E4"/>
    <w:rsid w:val="00435062"/>
    <w:rsid w:val="00435262"/>
    <w:rsid w:val="0043552C"/>
    <w:rsid w:val="004355AD"/>
    <w:rsid w:val="0043587F"/>
    <w:rsid w:val="0043609F"/>
    <w:rsid w:val="0043612E"/>
    <w:rsid w:val="004363D6"/>
    <w:rsid w:val="004364F2"/>
    <w:rsid w:val="00436572"/>
    <w:rsid w:val="004365AB"/>
    <w:rsid w:val="004369DA"/>
    <w:rsid w:val="004369DD"/>
    <w:rsid w:val="00437099"/>
    <w:rsid w:val="00437122"/>
    <w:rsid w:val="00437191"/>
    <w:rsid w:val="0043729D"/>
    <w:rsid w:val="00437396"/>
    <w:rsid w:val="00437400"/>
    <w:rsid w:val="0043754F"/>
    <w:rsid w:val="004375F0"/>
    <w:rsid w:val="004377E1"/>
    <w:rsid w:val="0043785F"/>
    <w:rsid w:val="00437CF8"/>
    <w:rsid w:val="00440361"/>
    <w:rsid w:val="004405CB"/>
    <w:rsid w:val="004405D4"/>
    <w:rsid w:val="00440778"/>
    <w:rsid w:val="00440E94"/>
    <w:rsid w:val="00441223"/>
    <w:rsid w:val="00441324"/>
    <w:rsid w:val="004416F6"/>
    <w:rsid w:val="00441A74"/>
    <w:rsid w:val="00441C71"/>
    <w:rsid w:val="00441D9E"/>
    <w:rsid w:val="00442640"/>
    <w:rsid w:val="004428C7"/>
    <w:rsid w:val="0044299D"/>
    <w:rsid w:val="00442AAE"/>
    <w:rsid w:val="00442E0F"/>
    <w:rsid w:val="0044313B"/>
    <w:rsid w:val="0044330C"/>
    <w:rsid w:val="00443356"/>
    <w:rsid w:val="00443B32"/>
    <w:rsid w:val="00443CD6"/>
    <w:rsid w:val="0044406B"/>
    <w:rsid w:val="0044450B"/>
    <w:rsid w:val="004445F0"/>
    <w:rsid w:val="00444AB9"/>
    <w:rsid w:val="0044567A"/>
    <w:rsid w:val="004456A4"/>
    <w:rsid w:val="00445846"/>
    <w:rsid w:val="00445997"/>
    <w:rsid w:val="00445BB3"/>
    <w:rsid w:val="0044651C"/>
    <w:rsid w:val="00446545"/>
    <w:rsid w:val="004466E3"/>
    <w:rsid w:val="0044684B"/>
    <w:rsid w:val="004468E9"/>
    <w:rsid w:val="004473E0"/>
    <w:rsid w:val="004474E5"/>
    <w:rsid w:val="00450542"/>
    <w:rsid w:val="004508D6"/>
    <w:rsid w:val="00450C13"/>
    <w:rsid w:val="00450C82"/>
    <w:rsid w:val="00450D41"/>
    <w:rsid w:val="00450EA8"/>
    <w:rsid w:val="00451147"/>
    <w:rsid w:val="00451638"/>
    <w:rsid w:val="0045191E"/>
    <w:rsid w:val="004519FB"/>
    <w:rsid w:val="00452041"/>
    <w:rsid w:val="00452209"/>
    <w:rsid w:val="00452316"/>
    <w:rsid w:val="00453306"/>
    <w:rsid w:val="004537F5"/>
    <w:rsid w:val="00453C0B"/>
    <w:rsid w:val="004542D3"/>
    <w:rsid w:val="004544FD"/>
    <w:rsid w:val="004548D6"/>
    <w:rsid w:val="004548DC"/>
    <w:rsid w:val="00454A22"/>
    <w:rsid w:val="00454C71"/>
    <w:rsid w:val="00454D42"/>
    <w:rsid w:val="004558F4"/>
    <w:rsid w:val="004559B7"/>
    <w:rsid w:val="004559CD"/>
    <w:rsid w:val="00455A6C"/>
    <w:rsid w:val="00455D96"/>
    <w:rsid w:val="00455FC1"/>
    <w:rsid w:val="0045675A"/>
    <w:rsid w:val="00456853"/>
    <w:rsid w:val="00456BA3"/>
    <w:rsid w:val="00456C32"/>
    <w:rsid w:val="00456ED2"/>
    <w:rsid w:val="00457188"/>
    <w:rsid w:val="0045766D"/>
    <w:rsid w:val="00457699"/>
    <w:rsid w:val="00457B21"/>
    <w:rsid w:val="0046048B"/>
    <w:rsid w:val="0046054C"/>
    <w:rsid w:val="00460556"/>
    <w:rsid w:val="00460997"/>
    <w:rsid w:val="00460B09"/>
    <w:rsid w:val="00460B11"/>
    <w:rsid w:val="00460EE8"/>
    <w:rsid w:val="004611C8"/>
    <w:rsid w:val="0046178E"/>
    <w:rsid w:val="00461A3C"/>
    <w:rsid w:val="00461CF4"/>
    <w:rsid w:val="00461EA3"/>
    <w:rsid w:val="00461FD2"/>
    <w:rsid w:val="00462BDA"/>
    <w:rsid w:val="004634F9"/>
    <w:rsid w:val="00463717"/>
    <w:rsid w:val="00463740"/>
    <w:rsid w:val="00463844"/>
    <w:rsid w:val="00463946"/>
    <w:rsid w:val="00463DCA"/>
    <w:rsid w:val="0046409A"/>
    <w:rsid w:val="004642D5"/>
    <w:rsid w:val="0046453A"/>
    <w:rsid w:val="00464554"/>
    <w:rsid w:val="00464642"/>
    <w:rsid w:val="004647FC"/>
    <w:rsid w:val="00464AA9"/>
    <w:rsid w:val="00464D57"/>
    <w:rsid w:val="00464FAA"/>
    <w:rsid w:val="00465136"/>
    <w:rsid w:val="00465788"/>
    <w:rsid w:val="00465F0A"/>
    <w:rsid w:val="00466786"/>
    <w:rsid w:val="00466937"/>
    <w:rsid w:val="00467039"/>
    <w:rsid w:val="00467177"/>
    <w:rsid w:val="00467A8B"/>
    <w:rsid w:val="00467AB5"/>
    <w:rsid w:val="00467AFF"/>
    <w:rsid w:val="00467FBD"/>
    <w:rsid w:val="00470957"/>
    <w:rsid w:val="00470C44"/>
    <w:rsid w:val="00471055"/>
    <w:rsid w:val="0047196B"/>
    <w:rsid w:val="00471BCF"/>
    <w:rsid w:val="00471F99"/>
    <w:rsid w:val="00472327"/>
    <w:rsid w:val="00472E74"/>
    <w:rsid w:val="004730D0"/>
    <w:rsid w:val="00473370"/>
    <w:rsid w:val="0047347B"/>
    <w:rsid w:val="00473883"/>
    <w:rsid w:val="00473891"/>
    <w:rsid w:val="00473A08"/>
    <w:rsid w:val="00473CBF"/>
    <w:rsid w:val="00474694"/>
    <w:rsid w:val="00474979"/>
    <w:rsid w:val="00475023"/>
    <w:rsid w:val="0047546B"/>
    <w:rsid w:val="00475F26"/>
    <w:rsid w:val="004760B5"/>
    <w:rsid w:val="004760BF"/>
    <w:rsid w:val="0047635A"/>
    <w:rsid w:val="00476871"/>
    <w:rsid w:val="00476F3E"/>
    <w:rsid w:val="00476F56"/>
    <w:rsid w:val="004776C5"/>
    <w:rsid w:val="00477FDC"/>
    <w:rsid w:val="00480726"/>
    <w:rsid w:val="00480795"/>
    <w:rsid w:val="00480953"/>
    <w:rsid w:val="00480A00"/>
    <w:rsid w:val="00480B3B"/>
    <w:rsid w:val="004810F9"/>
    <w:rsid w:val="004814A6"/>
    <w:rsid w:val="00481562"/>
    <w:rsid w:val="0048192D"/>
    <w:rsid w:val="00481D24"/>
    <w:rsid w:val="004826C7"/>
    <w:rsid w:val="004827C4"/>
    <w:rsid w:val="00482FEA"/>
    <w:rsid w:val="004833B7"/>
    <w:rsid w:val="004834B6"/>
    <w:rsid w:val="00483533"/>
    <w:rsid w:val="00483680"/>
    <w:rsid w:val="00483D8E"/>
    <w:rsid w:val="0048430D"/>
    <w:rsid w:val="00484920"/>
    <w:rsid w:val="00484B74"/>
    <w:rsid w:val="00484C17"/>
    <w:rsid w:val="00484CC5"/>
    <w:rsid w:val="00485046"/>
    <w:rsid w:val="004850D8"/>
    <w:rsid w:val="0048553F"/>
    <w:rsid w:val="00485566"/>
    <w:rsid w:val="004855FE"/>
    <w:rsid w:val="00485A25"/>
    <w:rsid w:val="00485AA9"/>
    <w:rsid w:val="00485B60"/>
    <w:rsid w:val="00485B9E"/>
    <w:rsid w:val="00486042"/>
    <w:rsid w:val="004860E7"/>
    <w:rsid w:val="0048629D"/>
    <w:rsid w:val="004866CD"/>
    <w:rsid w:val="00486858"/>
    <w:rsid w:val="00486AAC"/>
    <w:rsid w:val="00486BBB"/>
    <w:rsid w:val="00486F48"/>
    <w:rsid w:val="004874E7"/>
    <w:rsid w:val="00487507"/>
    <w:rsid w:val="00487531"/>
    <w:rsid w:val="004876E2"/>
    <w:rsid w:val="00487CFB"/>
    <w:rsid w:val="00487F4B"/>
    <w:rsid w:val="00490150"/>
    <w:rsid w:val="004902B6"/>
    <w:rsid w:val="00490747"/>
    <w:rsid w:val="00490AA3"/>
    <w:rsid w:val="00490FEE"/>
    <w:rsid w:val="00491266"/>
    <w:rsid w:val="00491799"/>
    <w:rsid w:val="0049181F"/>
    <w:rsid w:val="004919E9"/>
    <w:rsid w:val="00491B93"/>
    <w:rsid w:val="00491E05"/>
    <w:rsid w:val="0049257B"/>
    <w:rsid w:val="004929EC"/>
    <w:rsid w:val="00492DD4"/>
    <w:rsid w:val="0049330B"/>
    <w:rsid w:val="004933D4"/>
    <w:rsid w:val="00493726"/>
    <w:rsid w:val="00493C92"/>
    <w:rsid w:val="00494025"/>
    <w:rsid w:val="004942BE"/>
    <w:rsid w:val="0049469F"/>
    <w:rsid w:val="00494C2B"/>
    <w:rsid w:val="00494C2F"/>
    <w:rsid w:val="00494C6B"/>
    <w:rsid w:val="00494E1D"/>
    <w:rsid w:val="00494E3E"/>
    <w:rsid w:val="004950CF"/>
    <w:rsid w:val="004950F6"/>
    <w:rsid w:val="00495841"/>
    <w:rsid w:val="00495932"/>
    <w:rsid w:val="00495ADE"/>
    <w:rsid w:val="00496626"/>
    <w:rsid w:val="00496AB4"/>
    <w:rsid w:val="00496B54"/>
    <w:rsid w:val="00496C12"/>
    <w:rsid w:val="00496D1E"/>
    <w:rsid w:val="004975D6"/>
    <w:rsid w:val="004978FF"/>
    <w:rsid w:val="0049795F"/>
    <w:rsid w:val="00497C16"/>
    <w:rsid w:val="00497D86"/>
    <w:rsid w:val="00497EDD"/>
    <w:rsid w:val="004A061C"/>
    <w:rsid w:val="004A0754"/>
    <w:rsid w:val="004A0774"/>
    <w:rsid w:val="004A0CC0"/>
    <w:rsid w:val="004A0FAC"/>
    <w:rsid w:val="004A1201"/>
    <w:rsid w:val="004A146C"/>
    <w:rsid w:val="004A16FC"/>
    <w:rsid w:val="004A1A26"/>
    <w:rsid w:val="004A1AF9"/>
    <w:rsid w:val="004A1D0B"/>
    <w:rsid w:val="004A1FC5"/>
    <w:rsid w:val="004A21E9"/>
    <w:rsid w:val="004A2530"/>
    <w:rsid w:val="004A2AC1"/>
    <w:rsid w:val="004A2BB2"/>
    <w:rsid w:val="004A2C32"/>
    <w:rsid w:val="004A30F0"/>
    <w:rsid w:val="004A311F"/>
    <w:rsid w:val="004A35F1"/>
    <w:rsid w:val="004A396A"/>
    <w:rsid w:val="004A3A3C"/>
    <w:rsid w:val="004A3BD4"/>
    <w:rsid w:val="004A3D77"/>
    <w:rsid w:val="004A40BF"/>
    <w:rsid w:val="004A4904"/>
    <w:rsid w:val="004A496B"/>
    <w:rsid w:val="004A4BF6"/>
    <w:rsid w:val="004A4D29"/>
    <w:rsid w:val="004A5073"/>
    <w:rsid w:val="004A52F3"/>
    <w:rsid w:val="004A5762"/>
    <w:rsid w:val="004A5ED2"/>
    <w:rsid w:val="004A5F24"/>
    <w:rsid w:val="004A627A"/>
    <w:rsid w:val="004A63D3"/>
    <w:rsid w:val="004A641A"/>
    <w:rsid w:val="004A6999"/>
    <w:rsid w:val="004A6C02"/>
    <w:rsid w:val="004A74F2"/>
    <w:rsid w:val="004A76FF"/>
    <w:rsid w:val="004A792D"/>
    <w:rsid w:val="004A7C4A"/>
    <w:rsid w:val="004A7C9F"/>
    <w:rsid w:val="004A7DA9"/>
    <w:rsid w:val="004B017C"/>
    <w:rsid w:val="004B0294"/>
    <w:rsid w:val="004B082D"/>
    <w:rsid w:val="004B100A"/>
    <w:rsid w:val="004B1616"/>
    <w:rsid w:val="004B1F99"/>
    <w:rsid w:val="004B2418"/>
    <w:rsid w:val="004B26B2"/>
    <w:rsid w:val="004B28FD"/>
    <w:rsid w:val="004B29BB"/>
    <w:rsid w:val="004B2B3F"/>
    <w:rsid w:val="004B2F3B"/>
    <w:rsid w:val="004B3118"/>
    <w:rsid w:val="004B3150"/>
    <w:rsid w:val="004B329D"/>
    <w:rsid w:val="004B34C3"/>
    <w:rsid w:val="004B3BDF"/>
    <w:rsid w:val="004B3CC7"/>
    <w:rsid w:val="004B3E9E"/>
    <w:rsid w:val="004B42E0"/>
    <w:rsid w:val="004B4307"/>
    <w:rsid w:val="004B4348"/>
    <w:rsid w:val="004B45DB"/>
    <w:rsid w:val="004B4D37"/>
    <w:rsid w:val="004B4D4D"/>
    <w:rsid w:val="004B4E5A"/>
    <w:rsid w:val="004B4EFD"/>
    <w:rsid w:val="004B55D0"/>
    <w:rsid w:val="004B5658"/>
    <w:rsid w:val="004B56BA"/>
    <w:rsid w:val="004B5715"/>
    <w:rsid w:val="004B5C69"/>
    <w:rsid w:val="004B641D"/>
    <w:rsid w:val="004B64B6"/>
    <w:rsid w:val="004B66EB"/>
    <w:rsid w:val="004B6AF5"/>
    <w:rsid w:val="004B6BC9"/>
    <w:rsid w:val="004B6D6A"/>
    <w:rsid w:val="004B6F28"/>
    <w:rsid w:val="004B7081"/>
    <w:rsid w:val="004B7264"/>
    <w:rsid w:val="004B73C8"/>
    <w:rsid w:val="004B75CD"/>
    <w:rsid w:val="004B7863"/>
    <w:rsid w:val="004B7922"/>
    <w:rsid w:val="004B7B0D"/>
    <w:rsid w:val="004B7BE5"/>
    <w:rsid w:val="004B7CC5"/>
    <w:rsid w:val="004B7E91"/>
    <w:rsid w:val="004C04F6"/>
    <w:rsid w:val="004C0E17"/>
    <w:rsid w:val="004C0FE0"/>
    <w:rsid w:val="004C119F"/>
    <w:rsid w:val="004C129A"/>
    <w:rsid w:val="004C1529"/>
    <w:rsid w:val="004C168B"/>
    <w:rsid w:val="004C178E"/>
    <w:rsid w:val="004C1984"/>
    <w:rsid w:val="004C19C7"/>
    <w:rsid w:val="004C1B07"/>
    <w:rsid w:val="004C1C7B"/>
    <w:rsid w:val="004C1E30"/>
    <w:rsid w:val="004C1F24"/>
    <w:rsid w:val="004C2592"/>
    <w:rsid w:val="004C28C6"/>
    <w:rsid w:val="004C386B"/>
    <w:rsid w:val="004C3D75"/>
    <w:rsid w:val="004C3D98"/>
    <w:rsid w:val="004C414A"/>
    <w:rsid w:val="004C41FB"/>
    <w:rsid w:val="004C4247"/>
    <w:rsid w:val="004C460F"/>
    <w:rsid w:val="004C4D5D"/>
    <w:rsid w:val="004C4FDC"/>
    <w:rsid w:val="004C5237"/>
    <w:rsid w:val="004C5287"/>
    <w:rsid w:val="004C5535"/>
    <w:rsid w:val="004C5DE4"/>
    <w:rsid w:val="004C620E"/>
    <w:rsid w:val="004C666C"/>
    <w:rsid w:val="004C6722"/>
    <w:rsid w:val="004C6A1D"/>
    <w:rsid w:val="004C6D03"/>
    <w:rsid w:val="004C6DAC"/>
    <w:rsid w:val="004C7321"/>
    <w:rsid w:val="004C74E8"/>
    <w:rsid w:val="004C7740"/>
    <w:rsid w:val="004C7870"/>
    <w:rsid w:val="004C79AF"/>
    <w:rsid w:val="004C7AC7"/>
    <w:rsid w:val="004C7DF0"/>
    <w:rsid w:val="004C7E20"/>
    <w:rsid w:val="004C7F1E"/>
    <w:rsid w:val="004C7FD6"/>
    <w:rsid w:val="004D09E9"/>
    <w:rsid w:val="004D0E3F"/>
    <w:rsid w:val="004D1903"/>
    <w:rsid w:val="004D1E8D"/>
    <w:rsid w:val="004D211C"/>
    <w:rsid w:val="004D228D"/>
    <w:rsid w:val="004D23CE"/>
    <w:rsid w:val="004D24DE"/>
    <w:rsid w:val="004D279C"/>
    <w:rsid w:val="004D2A1E"/>
    <w:rsid w:val="004D30DA"/>
    <w:rsid w:val="004D33F6"/>
    <w:rsid w:val="004D3AB6"/>
    <w:rsid w:val="004D3E8E"/>
    <w:rsid w:val="004D417E"/>
    <w:rsid w:val="004D4488"/>
    <w:rsid w:val="004D46F3"/>
    <w:rsid w:val="004D4BD9"/>
    <w:rsid w:val="004D4E8D"/>
    <w:rsid w:val="004D4EB2"/>
    <w:rsid w:val="004D5131"/>
    <w:rsid w:val="004D527C"/>
    <w:rsid w:val="004D54D2"/>
    <w:rsid w:val="004D5509"/>
    <w:rsid w:val="004D59D4"/>
    <w:rsid w:val="004D5B95"/>
    <w:rsid w:val="004D5BB7"/>
    <w:rsid w:val="004D5E33"/>
    <w:rsid w:val="004D6194"/>
    <w:rsid w:val="004D6354"/>
    <w:rsid w:val="004D655C"/>
    <w:rsid w:val="004D6594"/>
    <w:rsid w:val="004D697B"/>
    <w:rsid w:val="004D6984"/>
    <w:rsid w:val="004D6AE3"/>
    <w:rsid w:val="004D6E4F"/>
    <w:rsid w:val="004D7A19"/>
    <w:rsid w:val="004D7AC5"/>
    <w:rsid w:val="004D7C36"/>
    <w:rsid w:val="004D7F8A"/>
    <w:rsid w:val="004E0150"/>
    <w:rsid w:val="004E0414"/>
    <w:rsid w:val="004E0888"/>
    <w:rsid w:val="004E0A0A"/>
    <w:rsid w:val="004E0FF5"/>
    <w:rsid w:val="004E10D0"/>
    <w:rsid w:val="004E1A3E"/>
    <w:rsid w:val="004E1F82"/>
    <w:rsid w:val="004E215B"/>
    <w:rsid w:val="004E2381"/>
    <w:rsid w:val="004E2765"/>
    <w:rsid w:val="004E29B6"/>
    <w:rsid w:val="004E2E84"/>
    <w:rsid w:val="004E30E1"/>
    <w:rsid w:val="004E3233"/>
    <w:rsid w:val="004E33DC"/>
    <w:rsid w:val="004E3645"/>
    <w:rsid w:val="004E39E0"/>
    <w:rsid w:val="004E3A6E"/>
    <w:rsid w:val="004E3E77"/>
    <w:rsid w:val="004E3EB9"/>
    <w:rsid w:val="004E3EBA"/>
    <w:rsid w:val="004E4424"/>
    <w:rsid w:val="004E4A8E"/>
    <w:rsid w:val="004E4DDC"/>
    <w:rsid w:val="004E4FC0"/>
    <w:rsid w:val="004E551B"/>
    <w:rsid w:val="004E5540"/>
    <w:rsid w:val="004E559D"/>
    <w:rsid w:val="004E57C2"/>
    <w:rsid w:val="004E587A"/>
    <w:rsid w:val="004E5B0C"/>
    <w:rsid w:val="004E5FB6"/>
    <w:rsid w:val="004E63DF"/>
    <w:rsid w:val="004E6A7C"/>
    <w:rsid w:val="004E6C45"/>
    <w:rsid w:val="004E724C"/>
    <w:rsid w:val="004E7AFD"/>
    <w:rsid w:val="004E7DA8"/>
    <w:rsid w:val="004F00A6"/>
    <w:rsid w:val="004F034E"/>
    <w:rsid w:val="004F0424"/>
    <w:rsid w:val="004F043C"/>
    <w:rsid w:val="004F04B2"/>
    <w:rsid w:val="004F07D2"/>
    <w:rsid w:val="004F0D64"/>
    <w:rsid w:val="004F1327"/>
    <w:rsid w:val="004F1497"/>
    <w:rsid w:val="004F1A80"/>
    <w:rsid w:val="004F1C1A"/>
    <w:rsid w:val="004F1DF0"/>
    <w:rsid w:val="004F1EA5"/>
    <w:rsid w:val="004F1FA7"/>
    <w:rsid w:val="004F24D1"/>
    <w:rsid w:val="004F2526"/>
    <w:rsid w:val="004F26D5"/>
    <w:rsid w:val="004F2744"/>
    <w:rsid w:val="004F2C45"/>
    <w:rsid w:val="004F2CB5"/>
    <w:rsid w:val="004F3056"/>
    <w:rsid w:val="004F3057"/>
    <w:rsid w:val="004F306C"/>
    <w:rsid w:val="004F3087"/>
    <w:rsid w:val="004F30F9"/>
    <w:rsid w:val="004F32A1"/>
    <w:rsid w:val="004F3538"/>
    <w:rsid w:val="004F378E"/>
    <w:rsid w:val="004F3850"/>
    <w:rsid w:val="004F3CFB"/>
    <w:rsid w:val="004F3DFA"/>
    <w:rsid w:val="004F41F1"/>
    <w:rsid w:val="004F4233"/>
    <w:rsid w:val="004F4A4B"/>
    <w:rsid w:val="004F4C01"/>
    <w:rsid w:val="004F50B5"/>
    <w:rsid w:val="004F5291"/>
    <w:rsid w:val="004F53CF"/>
    <w:rsid w:val="004F5484"/>
    <w:rsid w:val="004F5CEC"/>
    <w:rsid w:val="004F5EDE"/>
    <w:rsid w:val="004F5F14"/>
    <w:rsid w:val="004F6308"/>
    <w:rsid w:val="004F6530"/>
    <w:rsid w:val="004F6B2B"/>
    <w:rsid w:val="004F6BCE"/>
    <w:rsid w:val="004F6BD4"/>
    <w:rsid w:val="004F7086"/>
    <w:rsid w:val="004F7810"/>
    <w:rsid w:val="004F7C44"/>
    <w:rsid w:val="004F7EC4"/>
    <w:rsid w:val="004F7F65"/>
    <w:rsid w:val="00500961"/>
    <w:rsid w:val="00500F4A"/>
    <w:rsid w:val="0050193A"/>
    <w:rsid w:val="0050265F"/>
    <w:rsid w:val="005028CB"/>
    <w:rsid w:val="005028EB"/>
    <w:rsid w:val="005028EE"/>
    <w:rsid w:val="00502A73"/>
    <w:rsid w:val="00502A8D"/>
    <w:rsid w:val="00502CB0"/>
    <w:rsid w:val="0050306B"/>
    <w:rsid w:val="0050323F"/>
    <w:rsid w:val="0050330F"/>
    <w:rsid w:val="0050346E"/>
    <w:rsid w:val="00503593"/>
    <w:rsid w:val="00503775"/>
    <w:rsid w:val="00503849"/>
    <w:rsid w:val="00503E22"/>
    <w:rsid w:val="00504151"/>
    <w:rsid w:val="00504258"/>
    <w:rsid w:val="00504A33"/>
    <w:rsid w:val="00504B4E"/>
    <w:rsid w:val="00504E35"/>
    <w:rsid w:val="00504F14"/>
    <w:rsid w:val="00505553"/>
    <w:rsid w:val="005056A0"/>
    <w:rsid w:val="005057A4"/>
    <w:rsid w:val="00506395"/>
    <w:rsid w:val="005063A7"/>
    <w:rsid w:val="0050672D"/>
    <w:rsid w:val="0050698C"/>
    <w:rsid w:val="00506B61"/>
    <w:rsid w:val="00506C22"/>
    <w:rsid w:val="00506F05"/>
    <w:rsid w:val="0050717F"/>
    <w:rsid w:val="00507753"/>
    <w:rsid w:val="0050789B"/>
    <w:rsid w:val="00507B7D"/>
    <w:rsid w:val="00507CBC"/>
    <w:rsid w:val="00507CC5"/>
    <w:rsid w:val="00507DDA"/>
    <w:rsid w:val="00507EE2"/>
    <w:rsid w:val="00507EF0"/>
    <w:rsid w:val="0051023D"/>
    <w:rsid w:val="005105FC"/>
    <w:rsid w:val="00510B1E"/>
    <w:rsid w:val="00510E7B"/>
    <w:rsid w:val="00511411"/>
    <w:rsid w:val="0051181D"/>
    <w:rsid w:val="00511B5E"/>
    <w:rsid w:val="00511CEE"/>
    <w:rsid w:val="00511EC1"/>
    <w:rsid w:val="00512685"/>
    <w:rsid w:val="005127F2"/>
    <w:rsid w:val="00512969"/>
    <w:rsid w:val="005129F0"/>
    <w:rsid w:val="005134C1"/>
    <w:rsid w:val="00513997"/>
    <w:rsid w:val="005139F5"/>
    <w:rsid w:val="00513BC6"/>
    <w:rsid w:val="005141D2"/>
    <w:rsid w:val="00514AA9"/>
    <w:rsid w:val="00514B8A"/>
    <w:rsid w:val="00514C68"/>
    <w:rsid w:val="005157CC"/>
    <w:rsid w:val="005157F9"/>
    <w:rsid w:val="00516077"/>
    <w:rsid w:val="0051661A"/>
    <w:rsid w:val="00516953"/>
    <w:rsid w:val="00516D1A"/>
    <w:rsid w:val="00516D44"/>
    <w:rsid w:val="00517278"/>
    <w:rsid w:val="00517900"/>
    <w:rsid w:val="00517947"/>
    <w:rsid w:val="00517A52"/>
    <w:rsid w:val="005204AD"/>
    <w:rsid w:val="005204E6"/>
    <w:rsid w:val="00520736"/>
    <w:rsid w:val="005207B3"/>
    <w:rsid w:val="00520AB7"/>
    <w:rsid w:val="005210BB"/>
    <w:rsid w:val="005210EE"/>
    <w:rsid w:val="00521883"/>
    <w:rsid w:val="0052221E"/>
    <w:rsid w:val="005224C1"/>
    <w:rsid w:val="005226BE"/>
    <w:rsid w:val="00522951"/>
    <w:rsid w:val="005237CD"/>
    <w:rsid w:val="00523861"/>
    <w:rsid w:val="0052387E"/>
    <w:rsid w:val="00523E60"/>
    <w:rsid w:val="005240BC"/>
    <w:rsid w:val="00524196"/>
    <w:rsid w:val="0052485C"/>
    <w:rsid w:val="00524A3B"/>
    <w:rsid w:val="00524CC4"/>
    <w:rsid w:val="00524D60"/>
    <w:rsid w:val="00524E6F"/>
    <w:rsid w:val="00524F06"/>
    <w:rsid w:val="005250D1"/>
    <w:rsid w:val="005253B3"/>
    <w:rsid w:val="005259A2"/>
    <w:rsid w:val="00525FC2"/>
    <w:rsid w:val="005264E2"/>
    <w:rsid w:val="00526634"/>
    <w:rsid w:val="00526A08"/>
    <w:rsid w:val="00526A10"/>
    <w:rsid w:val="00526C12"/>
    <w:rsid w:val="00526C68"/>
    <w:rsid w:val="00526D03"/>
    <w:rsid w:val="00526FCF"/>
    <w:rsid w:val="00527079"/>
    <w:rsid w:val="0052718A"/>
    <w:rsid w:val="00527194"/>
    <w:rsid w:val="005272A2"/>
    <w:rsid w:val="0052791B"/>
    <w:rsid w:val="00527B3D"/>
    <w:rsid w:val="00527F83"/>
    <w:rsid w:val="00530224"/>
    <w:rsid w:val="005303E7"/>
    <w:rsid w:val="005306D8"/>
    <w:rsid w:val="00530A46"/>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3EC"/>
    <w:rsid w:val="0053270E"/>
    <w:rsid w:val="00532746"/>
    <w:rsid w:val="005327E5"/>
    <w:rsid w:val="00533587"/>
    <w:rsid w:val="00533A59"/>
    <w:rsid w:val="0053410B"/>
    <w:rsid w:val="00534351"/>
    <w:rsid w:val="00534656"/>
    <w:rsid w:val="00534858"/>
    <w:rsid w:val="00534AB1"/>
    <w:rsid w:val="00534AEC"/>
    <w:rsid w:val="00534B73"/>
    <w:rsid w:val="00534D2F"/>
    <w:rsid w:val="00534D96"/>
    <w:rsid w:val="00535013"/>
    <w:rsid w:val="00535083"/>
    <w:rsid w:val="0053561D"/>
    <w:rsid w:val="00535832"/>
    <w:rsid w:val="005359D5"/>
    <w:rsid w:val="00535DB1"/>
    <w:rsid w:val="0053612A"/>
    <w:rsid w:val="005362B3"/>
    <w:rsid w:val="005362CD"/>
    <w:rsid w:val="005364F1"/>
    <w:rsid w:val="00536D85"/>
    <w:rsid w:val="00536DEF"/>
    <w:rsid w:val="0053726F"/>
    <w:rsid w:val="005375C9"/>
    <w:rsid w:val="00537971"/>
    <w:rsid w:val="00537A09"/>
    <w:rsid w:val="00537C33"/>
    <w:rsid w:val="00537CD2"/>
    <w:rsid w:val="00537F19"/>
    <w:rsid w:val="00537FC7"/>
    <w:rsid w:val="00540415"/>
    <w:rsid w:val="005404D9"/>
    <w:rsid w:val="005408E2"/>
    <w:rsid w:val="005409E6"/>
    <w:rsid w:val="00540CCF"/>
    <w:rsid w:val="00540CF9"/>
    <w:rsid w:val="00540FED"/>
    <w:rsid w:val="005413DD"/>
    <w:rsid w:val="00541618"/>
    <w:rsid w:val="005418EA"/>
    <w:rsid w:val="00541D17"/>
    <w:rsid w:val="00541F0A"/>
    <w:rsid w:val="0054202B"/>
    <w:rsid w:val="00542326"/>
    <w:rsid w:val="00542434"/>
    <w:rsid w:val="0054292B"/>
    <w:rsid w:val="00542949"/>
    <w:rsid w:val="0054325F"/>
    <w:rsid w:val="00543370"/>
    <w:rsid w:val="0054350C"/>
    <w:rsid w:val="00543578"/>
    <w:rsid w:val="00543970"/>
    <w:rsid w:val="00543B3F"/>
    <w:rsid w:val="00543EF0"/>
    <w:rsid w:val="005442DD"/>
    <w:rsid w:val="005445AE"/>
    <w:rsid w:val="005450D6"/>
    <w:rsid w:val="005450FD"/>
    <w:rsid w:val="0054520C"/>
    <w:rsid w:val="0054521F"/>
    <w:rsid w:val="00545653"/>
    <w:rsid w:val="005458C5"/>
    <w:rsid w:val="0054608B"/>
    <w:rsid w:val="00546163"/>
    <w:rsid w:val="00546183"/>
    <w:rsid w:val="00546256"/>
    <w:rsid w:val="005468D7"/>
    <w:rsid w:val="00546AB3"/>
    <w:rsid w:val="00546E2C"/>
    <w:rsid w:val="00546E6B"/>
    <w:rsid w:val="00546FD3"/>
    <w:rsid w:val="00547055"/>
    <w:rsid w:val="005471B1"/>
    <w:rsid w:val="00547452"/>
    <w:rsid w:val="00547902"/>
    <w:rsid w:val="00547BD0"/>
    <w:rsid w:val="00547E27"/>
    <w:rsid w:val="0055032A"/>
    <w:rsid w:val="005504FA"/>
    <w:rsid w:val="00550E1E"/>
    <w:rsid w:val="00551555"/>
    <w:rsid w:val="00551852"/>
    <w:rsid w:val="00551872"/>
    <w:rsid w:val="00551D4B"/>
    <w:rsid w:val="00551FBA"/>
    <w:rsid w:val="00551FEF"/>
    <w:rsid w:val="0055225F"/>
    <w:rsid w:val="0055234F"/>
    <w:rsid w:val="005523E8"/>
    <w:rsid w:val="005527D1"/>
    <w:rsid w:val="00552937"/>
    <w:rsid w:val="00552BD8"/>
    <w:rsid w:val="00552D9F"/>
    <w:rsid w:val="00552E7E"/>
    <w:rsid w:val="005533FB"/>
    <w:rsid w:val="00553A29"/>
    <w:rsid w:val="00553D48"/>
    <w:rsid w:val="005541B3"/>
    <w:rsid w:val="0055426A"/>
    <w:rsid w:val="0055427B"/>
    <w:rsid w:val="00554298"/>
    <w:rsid w:val="0055465D"/>
    <w:rsid w:val="005548D9"/>
    <w:rsid w:val="00554945"/>
    <w:rsid w:val="00555237"/>
    <w:rsid w:val="00555B33"/>
    <w:rsid w:val="00555D8F"/>
    <w:rsid w:val="00555D94"/>
    <w:rsid w:val="00555FBD"/>
    <w:rsid w:val="0055611B"/>
    <w:rsid w:val="00556785"/>
    <w:rsid w:val="005568EB"/>
    <w:rsid w:val="00556B05"/>
    <w:rsid w:val="00556C46"/>
    <w:rsid w:val="00556D9A"/>
    <w:rsid w:val="00556DB8"/>
    <w:rsid w:val="00557343"/>
    <w:rsid w:val="00557C40"/>
    <w:rsid w:val="00557E47"/>
    <w:rsid w:val="005601E9"/>
    <w:rsid w:val="005603C3"/>
    <w:rsid w:val="005606C2"/>
    <w:rsid w:val="00560921"/>
    <w:rsid w:val="00560A27"/>
    <w:rsid w:val="00561A4C"/>
    <w:rsid w:val="00561DB2"/>
    <w:rsid w:val="0056207F"/>
    <w:rsid w:val="00562721"/>
    <w:rsid w:val="0056294B"/>
    <w:rsid w:val="00562B74"/>
    <w:rsid w:val="00562C59"/>
    <w:rsid w:val="00562DB0"/>
    <w:rsid w:val="005632F7"/>
    <w:rsid w:val="005633F7"/>
    <w:rsid w:val="00563630"/>
    <w:rsid w:val="00563C53"/>
    <w:rsid w:val="00563EE7"/>
    <w:rsid w:val="00563FC8"/>
    <w:rsid w:val="00564170"/>
    <w:rsid w:val="00564302"/>
    <w:rsid w:val="00564459"/>
    <w:rsid w:val="0056454F"/>
    <w:rsid w:val="00564B63"/>
    <w:rsid w:val="00564E3D"/>
    <w:rsid w:val="00565128"/>
    <w:rsid w:val="00565703"/>
    <w:rsid w:val="00565922"/>
    <w:rsid w:val="00565E39"/>
    <w:rsid w:val="00565E5C"/>
    <w:rsid w:val="00566319"/>
    <w:rsid w:val="0056636F"/>
    <w:rsid w:val="00566BE3"/>
    <w:rsid w:val="00566CB5"/>
    <w:rsid w:val="00566CF4"/>
    <w:rsid w:val="00566E85"/>
    <w:rsid w:val="00566F84"/>
    <w:rsid w:val="0056703E"/>
    <w:rsid w:val="00567084"/>
    <w:rsid w:val="005670FB"/>
    <w:rsid w:val="005672D2"/>
    <w:rsid w:val="0056749A"/>
    <w:rsid w:val="005678DB"/>
    <w:rsid w:val="00567E29"/>
    <w:rsid w:val="0057102E"/>
    <w:rsid w:val="005714D9"/>
    <w:rsid w:val="0057164A"/>
    <w:rsid w:val="005716BA"/>
    <w:rsid w:val="005716D5"/>
    <w:rsid w:val="0057176E"/>
    <w:rsid w:val="00571838"/>
    <w:rsid w:val="005718C4"/>
    <w:rsid w:val="00571D5C"/>
    <w:rsid w:val="00571DF6"/>
    <w:rsid w:val="00571E53"/>
    <w:rsid w:val="005724F3"/>
    <w:rsid w:val="00572779"/>
    <w:rsid w:val="005727A9"/>
    <w:rsid w:val="00572984"/>
    <w:rsid w:val="00572B2A"/>
    <w:rsid w:val="00572BCE"/>
    <w:rsid w:val="00572C9F"/>
    <w:rsid w:val="00572E67"/>
    <w:rsid w:val="00572FEC"/>
    <w:rsid w:val="005736B8"/>
    <w:rsid w:val="00573DA3"/>
    <w:rsid w:val="00574084"/>
    <w:rsid w:val="00574087"/>
    <w:rsid w:val="00574306"/>
    <w:rsid w:val="00574679"/>
    <w:rsid w:val="005748B1"/>
    <w:rsid w:val="005748C5"/>
    <w:rsid w:val="00574B0F"/>
    <w:rsid w:val="005755D5"/>
    <w:rsid w:val="00575F40"/>
    <w:rsid w:val="00576015"/>
    <w:rsid w:val="00576258"/>
    <w:rsid w:val="00576278"/>
    <w:rsid w:val="0057651B"/>
    <w:rsid w:val="00576A3C"/>
    <w:rsid w:val="00576AB1"/>
    <w:rsid w:val="00576B84"/>
    <w:rsid w:val="00576C0F"/>
    <w:rsid w:val="00576E4B"/>
    <w:rsid w:val="00577381"/>
    <w:rsid w:val="0057761D"/>
    <w:rsid w:val="005779C0"/>
    <w:rsid w:val="00577F17"/>
    <w:rsid w:val="00580674"/>
    <w:rsid w:val="00580B9C"/>
    <w:rsid w:val="00580C1B"/>
    <w:rsid w:val="00581440"/>
    <w:rsid w:val="005816EB"/>
    <w:rsid w:val="00581884"/>
    <w:rsid w:val="005819D6"/>
    <w:rsid w:val="00581C17"/>
    <w:rsid w:val="00581D34"/>
    <w:rsid w:val="00581FA5"/>
    <w:rsid w:val="00582394"/>
    <w:rsid w:val="005828D0"/>
    <w:rsid w:val="005831D1"/>
    <w:rsid w:val="005831F3"/>
    <w:rsid w:val="00583201"/>
    <w:rsid w:val="00583211"/>
    <w:rsid w:val="0058412F"/>
    <w:rsid w:val="005847EE"/>
    <w:rsid w:val="00584905"/>
    <w:rsid w:val="005849CD"/>
    <w:rsid w:val="00584B23"/>
    <w:rsid w:val="00584B85"/>
    <w:rsid w:val="00584FF0"/>
    <w:rsid w:val="00585143"/>
    <w:rsid w:val="00585798"/>
    <w:rsid w:val="00585957"/>
    <w:rsid w:val="00585C57"/>
    <w:rsid w:val="0058620C"/>
    <w:rsid w:val="00586691"/>
    <w:rsid w:val="00586813"/>
    <w:rsid w:val="00586B37"/>
    <w:rsid w:val="00586C63"/>
    <w:rsid w:val="005870D7"/>
    <w:rsid w:val="005876F0"/>
    <w:rsid w:val="00587AE4"/>
    <w:rsid w:val="005900AA"/>
    <w:rsid w:val="00590136"/>
    <w:rsid w:val="005901CA"/>
    <w:rsid w:val="005904F1"/>
    <w:rsid w:val="00590634"/>
    <w:rsid w:val="00590E98"/>
    <w:rsid w:val="00591153"/>
    <w:rsid w:val="0059119C"/>
    <w:rsid w:val="0059119E"/>
    <w:rsid w:val="005911A7"/>
    <w:rsid w:val="00591790"/>
    <w:rsid w:val="00591D30"/>
    <w:rsid w:val="00592399"/>
    <w:rsid w:val="00592565"/>
    <w:rsid w:val="005929C5"/>
    <w:rsid w:val="00592ABA"/>
    <w:rsid w:val="00592C48"/>
    <w:rsid w:val="00592D72"/>
    <w:rsid w:val="005934E0"/>
    <w:rsid w:val="00593595"/>
    <w:rsid w:val="005937DA"/>
    <w:rsid w:val="005938F5"/>
    <w:rsid w:val="00593A64"/>
    <w:rsid w:val="00593D5F"/>
    <w:rsid w:val="00593E6C"/>
    <w:rsid w:val="00593EC4"/>
    <w:rsid w:val="00594A8C"/>
    <w:rsid w:val="00594E86"/>
    <w:rsid w:val="005953E2"/>
    <w:rsid w:val="00595925"/>
    <w:rsid w:val="00595AC8"/>
    <w:rsid w:val="00595E54"/>
    <w:rsid w:val="00595EA4"/>
    <w:rsid w:val="00596038"/>
    <w:rsid w:val="00596690"/>
    <w:rsid w:val="00596D90"/>
    <w:rsid w:val="00596EF7"/>
    <w:rsid w:val="00596F6B"/>
    <w:rsid w:val="00596FB3"/>
    <w:rsid w:val="0059771F"/>
    <w:rsid w:val="005978A7"/>
    <w:rsid w:val="00597A36"/>
    <w:rsid w:val="00597B7E"/>
    <w:rsid w:val="005A0385"/>
    <w:rsid w:val="005A044F"/>
    <w:rsid w:val="005A04D5"/>
    <w:rsid w:val="005A05C1"/>
    <w:rsid w:val="005A0A90"/>
    <w:rsid w:val="005A0C92"/>
    <w:rsid w:val="005A1413"/>
    <w:rsid w:val="005A1AB5"/>
    <w:rsid w:val="005A1B04"/>
    <w:rsid w:val="005A1CFF"/>
    <w:rsid w:val="005A1ECE"/>
    <w:rsid w:val="005A1ECF"/>
    <w:rsid w:val="005A2099"/>
    <w:rsid w:val="005A2830"/>
    <w:rsid w:val="005A28A7"/>
    <w:rsid w:val="005A2BA2"/>
    <w:rsid w:val="005A304E"/>
    <w:rsid w:val="005A33C2"/>
    <w:rsid w:val="005A369B"/>
    <w:rsid w:val="005A3938"/>
    <w:rsid w:val="005A3A4B"/>
    <w:rsid w:val="005A3D7A"/>
    <w:rsid w:val="005A3E9E"/>
    <w:rsid w:val="005A403D"/>
    <w:rsid w:val="005A4B91"/>
    <w:rsid w:val="005A52CD"/>
    <w:rsid w:val="005A542D"/>
    <w:rsid w:val="005A5671"/>
    <w:rsid w:val="005A58E7"/>
    <w:rsid w:val="005A5A76"/>
    <w:rsid w:val="005A5B5E"/>
    <w:rsid w:val="005A5D06"/>
    <w:rsid w:val="005A5E03"/>
    <w:rsid w:val="005A64FB"/>
    <w:rsid w:val="005A6566"/>
    <w:rsid w:val="005A69AB"/>
    <w:rsid w:val="005A6D85"/>
    <w:rsid w:val="005A6FA9"/>
    <w:rsid w:val="005A70CA"/>
    <w:rsid w:val="005A79AE"/>
    <w:rsid w:val="005A7E2D"/>
    <w:rsid w:val="005A7E6B"/>
    <w:rsid w:val="005B0012"/>
    <w:rsid w:val="005B02E2"/>
    <w:rsid w:val="005B038C"/>
    <w:rsid w:val="005B09A7"/>
    <w:rsid w:val="005B0DF7"/>
    <w:rsid w:val="005B0E8B"/>
    <w:rsid w:val="005B1108"/>
    <w:rsid w:val="005B1396"/>
    <w:rsid w:val="005B147C"/>
    <w:rsid w:val="005B1527"/>
    <w:rsid w:val="005B2100"/>
    <w:rsid w:val="005B2115"/>
    <w:rsid w:val="005B24B8"/>
    <w:rsid w:val="005B24D1"/>
    <w:rsid w:val="005B2786"/>
    <w:rsid w:val="005B2D1B"/>
    <w:rsid w:val="005B2DD8"/>
    <w:rsid w:val="005B2E5E"/>
    <w:rsid w:val="005B33C2"/>
    <w:rsid w:val="005B3734"/>
    <w:rsid w:val="005B3ADD"/>
    <w:rsid w:val="005B3B61"/>
    <w:rsid w:val="005B3CD6"/>
    <w:rsid w:val="005B3F52"/>
    <w:rsid w:val="005B456F"/>
    <w:rsid w:val="005B487F"/>
    <w:rsid w:val="005B4A5F"/>
    <w:rsid w:val="005B4D11"/>
    <w:rsid w:val="005B5288"/>
    <w:rsid w:val="005B5354"/>
    <w:rsid w:val="005B5879"/>
    <w:rsid w:val="005B5BAC"/>
    <w:rsid w:val="005B6411"/>
    <w:rsid w:val="005B695E"/>
    <w:rsid w:val="005B69BE"/>
    <w:rsid w:val="005B6BFF"/>
    <w:rsid w:val="005B6CB2"/>
    <w:rsid w:val="005B6CF7"/>
    <w:rsid w:val="005B746C"/>
    <w:rsid w:val="005B7955"/>
    <w:rsid w:val="005B7BAA"/>
    <w:rsid w:val="005B7BEA"/>
    <w:rsid w:val="005B7E30"/>
    <w:rsid w:val="005C042F"/>
    <w:rsid w:val="005C0E50"/>
    <w:rsid w:val="005C1120"/>
    <w:rsid w:val="005C158B"/>
    <w:rsid w:val="005C1C98"/>
    <w:rsid w:val="005C1D11"/>
    <w:rsid w:val="005C20FF"/>
    <w:rsid w:val="005C2193"/>
    <w:rsid w:val="005C255F"/>
    <w:rsid w:val="005C26C0"/>
    <w:rsid w:val="005C2708"/>
    <w:rsid w:val="005C29BD"/>
    <w:rsid w:val="005C2ABD"/>
    <w:rsid w:val="005C305B"/>
    <w:rsid w:val="005C3062"/>
    <w:rsid w:val="005C31F0"/>
    <w:rsid w:val="005C35F5"/>
    <w:rsid w:val="005C39AA"/>
    <w:rsid w:val="005C3AC3"/>
    <w:rsid w:val="005C3CAF"/>
    <w:rsid w:val="005C3D41"/>
    <w:rsid w:val="005C40FE"/>
    <w:rsid w:val="005C440F"/>
    <w:rsid w:val="005C4776"/>
    <w:rsid w:val="005C4B96"/>
    <w:rsid w:val="005C4F45"/>
    <w:rsid w:val="005C500A"/>
    <w:rsid w:val="005C509C"/>
    <w:rsid w:val="005C50D3"/>
    <w:rsid w:val="005C50E3"/>
    <w:rsid w:val="005C51A8"/>
    <w:rsid w:val="005C5355"/>
    <w:rsid w:val="005C64CD"/>
    <w:rsid w:val="005C6883"/>
    <w:rsid w:val="005C6950"/>
    <w:rsid w:val="005C6AD0"/>
    <w:rsid w:val="005C6C2B"/>
    <w:rsid w:val="005C6DE3"/>
    <w:rsid w:val="005C6ED9"/>
    <w:rsid w:val="005C6FB2"/>
    <w:rsid w:val="005C70B0"/>
    <w:rsid w:val="005C711E"/>
    <w:rsid w:val="005C72BF"/>
    <w:rsid w:val="005C7470"/>
    <w:rsid w:val="005C754F"/>
    <w:rsid w:val="005C7599"/>
    <w:rsid w:val="005C7AD5"/>
    <w:rsid w:val="005C7AE8"/>
    <w:rsid w:val="005C7DEB"/>
    <w:rsid w:val="005D02BD"/>
    <w:rsid w:val="005D0411"/>
    <w:rsid w:val="005D0B03"/>
    <w:rsid w:val="005D13D3"/>
    <w:rsid w:val="005D1572"/>
    <w:rsid w:val="005D1597"/>
    <w:rsid w:val="005D1638"/>
    <w:rsid w:val="005D167C"/>
    <w:rsid w:val="005D17A3"/>
    <w:rsid w:val="005D1D42"/>
    <w:rsid w:val="005D1EE5"/>
    <w:rsid w:val="005D2283"/>
    <w:rsid w:val="005D270E"/>
    <w:rsid w:val="005D271D"/>
    <w:rsid w:val="005D2AD6"/>
    <w:rsid w:val="005D2FE5"/>
    <w:rsid w:val="005D318D"/>
    <w:rsid w:val="005D349F"/>
    <w:rsid w:val="005D352F"/>
    <w:rsid w:val="005D356B"/>
    <w:rsid w:val="005D3923"/>
    <w:rsid w:val="005D3AF3"/>
    <w:rsid w:val="005D4D5A"/>
    <w:rsid w:val="005D4F69"/>
    <w:rsid w:val="005D516E"/>
    <w:rsid w:val="005D5680"/>
    <w:rsid w:val="005D57BC"/>
    <w:rsid w:val="005D5892"/>
    <w:rsid w:val="005D5C74"/>
    <w:rsid w:val="005D5FF5"/>
    <w:rsid w:val="005D65FF"/>
    <w:rsid w:val="005D6887"/>
    <w:rsid w:val="005D6A0A"/>
    <w:rsid w:val="005D6A37"/>
    <w:rsid w:val="005D6B61"/>
    <w:rsid w:val="005D6E25"/>
    <w:rsid w:val="005D79AA"/>
    <w:rsid w:val="005D7BC6"/>
    <w:rsid w:val="005E09B0"/>
    <w:rsid w:val="005E0B50"/>
    <w:rsid w:val="005E0F80"/>
    <w:rsid w:val="005E111A"/>
    <w:rsid w:val="005E16FF"/>
    <w:rsid w:val="005E1D1F"/>
    <w:rsid w:val="005E2517"/>
    <w:rsid w:val="005E258D"/>
    <w:rsid w:val="005E279A"/>
    <w:rsid w:val="005E299F"/>
    <w:rsid w:val="005E2A24"/>
    <w:rsid w:val="005E2D1D"/>
    <w:rsid w:val="005E3465"/>
    <w:rsid w:val="005E35CB"/>
    <w:rsid w:val="005E36D0"/>
    <w:rsid w:val="005E3763"/>
    <w:rsid w:val="005E3CAA"/>
    <w:rsid w:val="005E4024"/>
    <w:rsid w:val="005E4185"/>
    <w:rsid w:val="005E4192"/>
    <w:rsid w:val="005E42A2"/>
    <w:rsid w:val="005E4589"/>
    <w:rsid w:val="005E4BC6"/>
    <w:rsid w:val="005E4C23"/>
    <w:rsid w:val="005E4E3F"/>
    <w:rsid w:val="005E4FD3"/>
    <w:rsid w:val="005E5ACE"/>
    <w:rsid w:val="005E5C36"/>
    <w:rsid w:val="005E5C79"/>
    <w:rsid w:val="005E5CB1"/>
    <w:rsid w:val="005E5D67"/>
    <w:rsid w:val="005E5EBB"/>
    <w:rsid w:val="005E5EEB"/>
    <w:rsid w:val="005E67F6"/>
    <w:rsid w:val="005E6947"/>
    <w:rsid w:val="005E6B4F"/>
    <w:rsid w:val="005E6EE5"/>
    <w:rsid w:val="005E6FB9"/>
    <w:rsid w:val="005E749E"/>
    <w:rsid w:val="005E7A52"/>
    <w:rsid w:val="005E7B4E"/>
    <w:rsid w:val="005F012E"/>
    <w:rsid w:val="005F0359"/>
    <w:rsid w:val="005F041D"/>
    <w:rsid w:val="005F07DA"/>
    <w:rsid w:val="005F0890"/>
    <w:rsid w:val="005F13DA"/>
    <w:rsid w:val="005F1614"/>
    <w:rsid w:val="005F1A0E"/>
    <w:rsid w:val="005F1E27"/>
    <w:rsid w:val="005F2063"/>
    <w:rsid w:val="005F275F"/>
    <w:rsid w:val="005F293D"/>
    <w:rsid w:val="005F2942"/>
    <w:rsid w:val="005F2E08"/>
    <w:rsid w:val="005F300E"/>
    <w:rsid w:val="005F30C3"/>
    <w:rsid w:val="005F3806"/>
    <w:rsid w:val="005F3BB8"/>
    <w:rsid w:val="005F3D64"/>
    <w:rsid w:val="005F3D68"/>
    <w:rsid w:val="005F403E"/>
    <w:rsid w:val="005F4071"/>
    <w:rsid w:val="005F46D9"/>
    <w:rsid w:val="005F4864"/>
    <w:rsid w:val="005F49AA"/>
    <w:rsid w:val="005F4C39"/>
    <w:rsid w:val="005F4D25"/>
    <w:rsid w:val="005F4F35"/>
    <w:rsid w:val="005F5032"/>
    <w:rsid w:val="005F50F6"/>
    <w:rsid w:val="005F5A9C"/>
    <w:rsid w:val="005F5D86"/>
    <w:rsid w:val="005F61D8"/>
    <w:rsid w:val="005F63CE"/>
    <w:rsid w:val="005F64A2"/>
    <w:rsid w:val="005F6793"/>
    <w:rsid w:val="005F687D"/>
    <w:rsid w:val="005F6A6E"/>
    <w:rsid w:val="005F6C64"/>
    <w:rsid w:val="005F7578"/>
    <w:rsid w:val="005F790E"/>
    <w:rsid w:val="005F7BDA"/>
    <w:rsid w:val="005F7C36"/>
    <w:rsid w:val="005F7D32"/>
    <w:rsid w:val="006001DB"/>
    <w:rsid w:val="006001E2"/>
    <w:rsid w:val="00600629"/>
    <w:rsid w:val="00600A19"/>
    <w:rsid w:val="00600C5F"/>
    <w:rsid w:val="00600D39"/>
    <w:rsid w:val="00600F2B"/>
    <w:rsid w:val="0060144A"/>
    <w:rsid w:val="00601605"/>
    <w:rsid w:val="00601998"/>
    <w:rsid w:val="00601B56"/>
    <w:rsid w:val="00601D29"/>
    <w:rsid w:val="006024D6"/>
    <w:rsid w:val="0060264F"/>
    <w:rsid w:val="006028B3"/>
    <w:rsid w:val="00602AC2"/>
    <w:rsid w:val="00602AC6"/>
    <w:rsid w:val="00603632"/>
    <w:rsid w:val="00604180"/>
    <w:rsid w:val="006041DC"/>
    <w:rsid w:val="0060440F"/>
    <w:rsid w:val="006044F2"/>
    <w:rsid w:val="00604D91"/>
    <w:rsid w:val="00604DAD"/>
    <w:rsid w:val="00605760"/>
    <w:rsid w:val="006059C9"/>
    <w:rsid w:val="00605DEE"/>
    <w:rsid w:val="00606002"/>
    <w:rsid w:val="0060625C"/>
    <w:rsid w:val="00606635"/>
    <w:rsid w:val="006067F8"/>
    <w:rsid w:val="006068FE"/>
    <w:rsid w:val="00606B1A"/>
    <w:rsid w:val="00606DC5"/>
    <w:rsid w:val="00606F93"/>
    <w:rsid w:val="00607067"/>
    <w:rsid w:val="006073F6"/>
    <w:rsid w:val="006074AF"/>
    <w:rsid w:val="00607579"/>
    <w:rsid w:val="00607793"/>
    <w:rsid w:val="00607A12"/>
    <w:rsid w:val="00607B57"/>
    <w:rsid w:val="00607C44"/>
    <w:rsid w:val="00607E9A"/>
    <w:rsid w:val="0061088A"/>
    <w:rsid w:val="00610939"/>
    <w:rsid w:val="006109DF"/>
    <w:rsid w:val="00610DDD"/>
    <w:rsid w:val="00610E8C"/>
    <w:rsid w:val="00610EAC"/>
    <w:rsid w:val="00610EFC"/>
    <w:rsid w:val="00610FE3"/>
    <w:rsid w:val="00611434"/>
    <w:rsid w:val="0061151D"/>
    <w:rsid w:val="00611816"/>
    <w:rsid w:val="00611BEF"/>
    <w:rsid w:val="00611FBF"/>
    <w:rsid w:val="00612172"/>
    <w:rsid w:val="006121FC"/>
    <w:rsid w:val="0061226D"/>
    <w:rsid w:val="006125C4"/>
    <w:rsid w:val="00612660"/>
    <w:rsid w:val="006127FF"/>
    <w:rsid w:val="00612B58"/>
    <w:rsid w:val="00612D40"/>
    <w:rsid w:val="00612F1D"/>
    <w:rsid w:val="0061359A"/>
    <w:rsid w:val="0061372F"/>
    <w:rsid w:val="006137D4"/>
    <w:rsid w:val="006138C4"/>
    <w:rsid w:val="006139A4"/>
    <w:rsid w:val="00613A75"/>
    <w:rsid w:val="00613A94"/>
    <w:rsid w:val="00613FC7"/>
    <w:rsid w:val="006141A7"/>
    <w:rsid w:val="00614770"/>
    <w:rsid w:val="00614B91"/>
    <w:rsid w:val="00615149"/>
    <w:rsid w:val="006151F4"/>
    <w:rsid w:val="006152EE"/>
    <w:rsid w:val="006159BB"/>
    <w:rsid w:val="00615CAF"/>
    <w:rsid w:val="00615D9A"/>
    <w:rsid w:val="00616319"/>
    <w:rsid w:val="006164DC"/>
    <w:rsid w:val="006168FF"/>
    <w:rsid w:val="00616972"/>
    <w:rsid w:val="00616D5E"/>
    <w:rsid w:val="006172F0"/>
    <w:rsid w:val="006177E0"/>
    <w:rsid w:val="00617961"/>
    <w:rsid w:val="00620103"/>
    <w:rsid w:val="006201AF"/>
    <w:rsid w:val="0062055B"/>
    <w:rsid w:val="0062071D"/>
    <w:rsid w:val="00620CB5"/>
    <w:rsid w:val="00620FAC"/>
    <w:rsid w:val="006214C6"/>
    <w:rsid w:val="0062189F"/>
    <w:rsid w:val="00621B2B"/>
    <w:rsid w:val="00621B6F"/>
    <w:rsid w:val="00621C6F"/>
    <w:rsid w:val="00621DA3"/>
    <w:rsid w:val="00622244"/>
    <w:rsid w:val="006223A6"/>
    <w:rsid w:val="00622823"/>
    <w:rsid w:val="0062302D"/>
    <w:rsid w:val="006230FA"/>
    <w:rsid w:val="0062332C"/>
    <w:rsid w:val="00623BA4"/>
    <w:rsid w:val="00623C04"/>
    <w:rsid w:val="00623E8F"/>
    <w:rsid w:val="00623F82"/>
    <w:rsid w:val="00624129"/>
    <w:rsid w:val="0062432F"/>
    <w:rsid w:val="006244B8"/>
    <w:rsid w:val="00624524"/>
    <w:rsid w:val="00624786"/>
    <w:rsid w:val="00624CF5"/>
    <w:rsid w:val="00624E85"/>
    <w:rsid w:val="00624E99"/>
    <w:rsid w:val="00624F62"/>
    <w:rsid w:val="00624FEC"/>
    <w:rsid w:val="006251ED"/>
    <w:rsid w:val="006253C7"/>
    <w:rsid w:val="00625434"/>
    <w:rsid w:val="00625543"/>
    <w:rsid w:val="00625896"/>
    <w:rsid w:val="00625BC9"/>
    <w:rsid w:val="00625C41"/>
    <w:rsid w:val="0062611D"/>
    <w:rsid w:val="006263EA"/>
    <w:rsid w:val="00626532"/>
    <w:rsid w:val="00626F65"/>
    <w:rsid w:val="00626F91"/>
    <w:rsid w:val="00626FB1"/>
    <w:rsid w:val="00627299"/>
    <w:rsid w:val="006272EA"/>
    <w:rsid w:val="006273EC"/>
    <w:rsid w:val="00630591"/>
    <w:rsid w:val="00630AD0"/>
    <w:rsid w:val="00630CF0"/>
    <w:rsid w:val="00630D2B"/>
    <w:rsid w:val="00630EE9"/>
    <w:rsid w:val="006315B1"/>
    <w:rsid w:val="00631657"/>
    <w:rsid w:val="006316D6"/>
    <w:rsid w:val="006318D6"/>
    <w:rsid w:val="00631B9C"/>
    <w:rsid w:val="00631EF4"/>
    <w:rsid w:val="00632108"/>
    <w:rsid w:val="00632225"/>
    <w:rsid w:val="0063238F"/>
    <w:rsid w:val="00632785"/>
    <w:rsid w:val="00632878"/>
    <w:rsid w:val="00632940"/>
    <w:rsid w:val="0063297B"/>
    <w:rsid w:val="00632E2E"/>
    <w:rsid w:val="00632EA6"/>
    <w:rsid w:val="0063329E"/>
    <w:rsid w:val="00633AC7"/>
    <w:rsid w:val="00633B3A"/>
    <w:rsid w:val="00633D18"/>
    <w:rsid w:val="00633E7D"/>
    <w:rsid w:val="00633F6F"/>
    <w:rsid w:val="00634037"/>
    <w:rsid w:val="006340ED"/>
    <w:rsid w:val="00634207"/>
    <w:rsid w:val="0063497C"/>
    <w:rsid w:val="00634D3D"/>
    <w:rsid w:val="00634F15"/>
    <w:rsid w:val="00634F20"/>
    <w:rsid w:val="00636464"/>
    <w:rsid w:val="006364C7"/>
    <w:rsid w:val="00636A27"/>
    <w:rsid w:val="006372B6"/>
    <w:rsid w:val="006374A1"/>
    <w:rsid w:val="00637669"/>
    <w:rsid w:val="006377C8"/>
    <w:rsid w:val="00637B96"/>
    <w:rsid w:val="00637FB5"/>
    <w:rsid w:val="00640393"/>
    <w:rsid w:val="0064060A"/>
    <w:rsid w:val="0064090A"/>
    <w:rsid w:val="00640AF2"/>
    <w:rsid w:val="00640C25"/>
    <w:rsid w:val="0064111F"/>
    <w:rsid w:val="006416FA"/>
    <w:rsid w:val="00641865"/>
    <w:rsid w:val="0064195D"/>
    <w:rsid w:val="00641A1E"/>
    <w:rsid w:val="00641D0C"/>
    <w:rsid w:val="0064233B"/>
    <w:rsid w:val="0064276D"/>
    <w:rsid w:val="006428AF"/>
    <w:rsid w:val="0064297A"/>
    <w:rsid w:val="00642996"/>
    <w:rsid w:val="006429CC"/>
    <w:rsid w:val="00642E4B"/>
    <w:rsid w:val="006439BD"/>
    <w:rsid w:val="00643A89"/>
    <w:rsid w:val="00643DA7"/>
    <w:rsid w:val="006440E1"/>
    <w:rsid w:val="00644602"/>
    <w:rsid w:val="00644628"/>
    <w:rsid w:val="006446FC"/>
    <w:rsid w:val="00644F64"/>
    <w:rsid w:val="00644FFB"/>
    <w:rsid w:val="00645305"/>
    <w:rsid w:val="0064537F"/>
    <w:rsid w:val="00645609"/>
    <w:rsid w:val="00645E72"/>
    <w:rsid w:val="0064662C"/>
    <w:rsid w:val="00646647"/>
    <w:rsid w:val="00646AC7"/>
    <w:rsid w:val="00646F0A"/>
    <w:rsid w:val="00647B56"/>
    <w:rsid w:val="00647B80"/>
    <w:rsid w:val="00647D2F"/>
    <w:rsid w:val="00647D5E"/>
    <w:rsid w:val="00647F84"/>
    <w:rsid w:val="00650221"/>
    <w:rsid w:val="006502F0"/>
    <w:rsid w:val="00650BCC"/>
    <w:rsid w:val="00650F05"/>
    <w:rsid w:val="006516D9"/>
    <w:rsid w:val="00651827"/>
    <w:rsid w:val="0065190D"/>
    <w:rsid w:val="0065191D"/>
    <w:rsid w:val="00651A30"/>
    <w:rsid w:val="00651C3B"/>
    <w:rsid w:val="00651E7C"/>
    <w:rsid w:val="0065206A"/>
    <w:rsid w:val="0065210E"/>
    <w:rsid w:val="006525E6"/>
    <w:rsid w:val="00652613"/>
    <w:rsid w:val="00652671"/>
    <w:rsid w:val="006529BF"/>
    <w:rsid w:val="00652D50"/>
    <w:rsid w:val="0065317C"/>
    <w:rsid w:val="006531CD"/>
    <w:rsid w:val="00653545"/>
    <w:rsid w:val="006537BD"/>
    <w:rsid w:val="006537CB"/>
    <w:rsid w:val="006538D0"/>
    <w:rsid w:val="00653AD8"/>
    <w:rsid w:val="00653BA7"/>
    <w:rsid w:val="00654A5C"/>
    <w:rsid w:val="00654E59"/>
    <w:rsid w:val="00654FD6"/>
    <w:rsid w:val="006551BD"/>
    <w:rsid w:val="00655621"/>
    <w:rsid w:val="00655645"/>
    <w:rsid w:val="00655A53"/>
    <w:rsid w:val="00656031"/>
    <w:rsid w:val="006560AB"/>
    <w:rsid w:val="006562A8"/>
    <w:rsid w:val="006562CB"/>
    <w:rsid w:val="00656682"/>
    <w:rsid w:val="00657591"/>
    <w:rsid w:val="0065769A"/>
    <w:rsid w:val="00657E49"/>
    <w:rsid w:val="0066020C"/>
    <w:rsid w:val="006602A3"/>
    <w:rsid w:val="00660CC6"/>
    <w:rsid w:val="00661925"/>
    <w:rsid w:val="00661A5C"/>
    <w:rsid w:val="00661C17"/>
    <w:rsid w:val="00661E6D"/>
    <w:rsid w:val="00661E8E"/>
    <w:rsid w:val="00661E9E"/>
    <w:rsid w:val="006622C1"/>
    <w:rsid w:val="00662323"/>
    <w:rsid w:val="006625FA"/>
    <w:rsid w:val="00662752"/>
    <w:rsid w:val="0066289E"/>
    <w:rsid w:val="00663044"/>
    <w:rsid w:val="006633E9"/>
    <w:rsid w:val="00663A44"/>
    <w:rsid w:val="00663C0F"/>
    <w:rsid w:val="00663FB3"/>
    <w:rsid w:val="0066405B"/>
    <w:rsid w:val="006640D6"/>
    <w:rsid w:val="006645DA"/>
    <w:rsid w:val="00664922"/>
    <w:rsid w:val="00664D51"/>
    <w:rsid w:val="00665ABF"/>
    <w:rsid w:val="00665B5B"/>
    <w:rsid w:val="00665C46"/>
    <w:rsid w:val="00666DF1"/>
    <w:rsid w:val="00666FE1"/>
    <w:rsid w:val="006671D3"/>
    <w:rsid w:val="006671D5"/>
    <w:rsid w:val="00667289"/>
    <w:rsid w:val="00667379"/>
    <w:rsid w:val="00667433"/>
    <w:rsid w:val="00667A41"/>
    <w:rsid w:val="00667A64"/>
    <w:rsid w:val="00667B99"/>
    <w:rsid w:val="00667DDE"/>
    <w:rsid w:val="00667E0A"/>
    <w:rsid w:val="0067047B"/>
    <w:rsid w:val="0067062C"/>
    <w:rsid w:val="006706EA"/>
    <w:rsid w:val="00670758"/>
    <w:rsid w:val="0067087D"/>
    <w:rsid w:val="00670F82"/>
    <w:rsid w:val="0067103F"/>
    <w:rsid w:val="00671105"/>
    <w:rsid w:val="00671168"/>
    <w:rsid w:val="006711CB"/>
    <w:rsid w:val="006719D5"/>
    <w:rsid w:val="00671F10"/>
    <w:rsid w:val="00671F24"/>
    <w:rsid w:val="006720A0"/>
    <w:rsid w:val="0067259C"/>
    <w:rsid w:val="0067262E"/>
    <w:rsid w:val="00672818"/>
    <w:rsid w:val="00672A53"/>
    <w:rsid w:val="00672D73"/>
    <w:rsid w:val="00673321"/>
    <w:rsid w:val="006733AE"/>
    <w:rsid w:val="0067342E"/>
    <w:rsid w:val="00673554"/>
    <w:rsid w:val="00673CF5"/>
    <w:rsid w:val="006740A5"/>
    <w:rsid w:val="00674F3B"/>
    <w:rsid w:val="00675064"/>
    <w:rsid w:val="00675256"/>
    <w:rsid w:val="0067525E"/>
    <w:rsid w:val="006753C3"/>
    <w:rsid w:val="006754F5"/>
    <w:rsid w:val="00675BCA"/>
    <w:rsid w:val="00675E08"/>
    <w:rsid w:val="00675F3D"/>
    <w:rsid w:val="00675FFC"/>
    <w:rsid w:val="00676034"/>
    <w:rsid w:val="00676554"/>
    <w:rsid w:val="006767F9"/>
    <w:rsid w:val="00676A1E"/>
    <w:rsid w:val="00676BD1"/>
    <w:rsid w:val="006772D2"/>
    <w:rsid w:val="0067771E"/>
    <w:rsid w:val="00677747"/>
    <w:rsid w:val="00677824"/>
    <w:rsid w:val="00677861"/>
    <w:rsid w:val="00677A5A"/>
    <w:rsid w:val="00677F21"/>
    <w:rsid w:val="00677F24"/>
    <w:rsid w:val="0068017D"/>
    <w:rsid w:val="006804FF"/>
    <w:rsid w:val="00680553"/>
    <w:rsid w:val="00680951"/>
    <w:rsid w:val="00680979"/>
    <w:rsid w:val="00680EF7"/>
    <w:rsid w:val="0068108D"/>
    <w:rsid w:val="006810ED"/>
    <w:rsid w:val="006811CB"/>
    <w:rsid w:val="00681606"/>
    <w:rsid w:val="006817C5"/>
    <w:rsid w:val="00681CF6"/>
    <w:rsid w:val="00681E10"/>
    <w:rsid w:val="00681E96"/>
    <w:rsid w:val="00681FC6"/>
    <w:rsid w:val="00682023"/>
    <w:rsid w:val="006820A5"/>
    <w:rsid w:val="00682107"/>
    <w:rsid w:val="006823AF"/>
    <w:rsid w:val="0068247A"/>
    <w:rsid w:val="0068267F"/>
    <w:rsid w:val="006826F8"/>
    <w:rsid w:val="00682717"/>
    <w:rsid w:val="006829A8"/>
    <w:rsid w:val="00682AA5"/>
    <w:rsid w:val="00682C67"/>
    <w:rsid w:val="00682D67"/>
    <w:rsid w:val="00683424"/>
    <w:rsid w:val="0068363E"/>
    <w:rsid w:val="0068399C"/>
    <w:rsid w:val="00683CB1"/>
    <w:rsid w:val="0068415F"/>
    <w:rsid w:val="00684491"/>
    <w:rsid w:val="00684586"/>
    <w:rsid w:val="00684CE2"/>
    <w:rsid w:val="00685534"/>
    <w:rsid w:val="00685560"/>
    <w:rsid w:val="006856A4"/>
    <w:rsid w:val="00685D24"/>
    <w:rsid w:val="00685F40"/>
    <w:rsid w:val="0068628E"/>
    <w:rsid w:val="006864BD"/>
    <w:rsid w:val="00686594"/>
    <w:rsid w:val="006868F7"/>
    <w:rsid w:val="00686999"/>
    <w:rsid w:val="006873EE"/>
    <w:rsid w:val="0068787E"/>
    <w:rsid w:val="0068793F"/>
    <w:rsid w:val="00687A85"/>
    <w:rsid w:val="00687FB6"/>
    <w:rsid w:val="00687FD6"/>
    <w:rsid w:val="00690180"/>
    <w:rsid w:val="00690577"/>
    <w:rsid w:val="00690E27"/>
    <w:rsid w:val="00690F58"/>
    <w:rsid w:val="00691894"/>
    <w:rsid w:val="00691A15"/>
    <w:rsid w:val="006920B1"/>
    <w:rsid w:val="0069254A"/>
    <w:rsid w:val="0069267F"/>
    <w:rsid w:val="00692D6C"/>
    <w:rsid w:val="00692D81"/>
    <w:rsid w:val="00692E2F"/>
    <w:rsid w:val="00693102"/>
    <w:rsid w:val="00693666"/>
    <w:rsid w:val="006936EB"/>
    <w:rsid w:val="006937A3"/>
    <w:rsid w:val="00693864"/>
    <w:rsid w:val="00693B64"/>
    <w:rsid w:val="00693BA8"/>
    <w:rsid w:val="00693E54"/>
    <w:rsid w:val="0069426C"/>
    <w:rsid w:val="0069439D"/>
    <w:rsid w:val="006943C0"/>
    <w:rsid w:val="006944E7"/>
    <w:rsid w:val="00694738"/>
    <w:rsid w:val="00694E84"/>
    <w:rsid w:val="00694F04"/>
    <w:rsid w:val="00694F8B"/>
    <w:rsid w:val="006955E4"/>
    <w:rsid w:val="0069564B"/>
    <w:rsid w:val="006961C9"/>
    <w:rsid w:val="0069641F"/>
    <w:rsid w:val="006964E1"/>
    <w:rsid w:val="00696873"/>
    <w:rsid w:val="00696AC8"/>
    <w:rsid w:val="00697127"/>
    <w:rsid w:val="00697F36"/>
    <w:rsid w:val="006A0015"/>
    <w:rsid w:val="006A067A"/>
    <w:rsid w:val="006A0723"/>
    <w:rsid w:val="006A0740"/>
    <w:rsid w:val="006A0A52"/>
    <w:rsid w:val="006A0BD5"/>
    <w:rsid w:val="006A10C8"/>
    <w:rsid w:val="006A11EF"/>
    <w:rsid w:val="006A12AB"/>
    <w:rsid w:val="006A153B"/>
    <w:rsid w:val="006A1952"/>
    <w:rsid w:val="006A1DB4"/>
    <w:rsid w:val="006A1E3D"/>
    <w:rsid w:val="006A2056"/>
    <w:rsid w:val="006A21B0"/>
    <w:rsid w:val="006A2381"/>
    <w:rsid w:val="006A2616"/>
    <w:rsid w:val="006A27DB"/>
    <w:rsid w:val="006A2999"/>
    <w:rsid w:val="006A2F0F"/>
    <w:rsid w:val="006A3162"/>
    <w:rsid w:val="006A34EF"/>
    <w:rsid w:val="006A35AE"/>
    <w:rsid w:val="006A3733"/>
    <w:rsid w:val="006A3862"/>
    <w:rsid w:val="006A3A6A"/>
    <w:rsid w:val="006A4338"/>
    <w:rsid w:val="006A480F"/>
    <w:rsid w:val="006A4989"/>
    <w:rsid w:val="006A4B8E"/>
    <w:rsid w:val="006A4C70"/>
    <w:rsid w:val="006A50C3"/>
    <w:rsid w:val="006A5216"/>
    <w:rsid w:val="006A525D"/>
    <w:rsid w:val="006A5B12"/>
    <w:rsid w:val="006A5ECC"/>
    <w:rsid w:val="006A62F1"/>
    <w:rsid w:val="006A64CD"/>
    <w:rsid w:val="006A64F4"/>
    <w:rsid w:val="006A661A"/>
    <w:rsid w:val="006A69C9"/>
    <w:rsid w:val="006A6C18"/>
    <w:rsid w:val="006A6E37"/>
    <w:rsid w:val="006A7463"/>
    <w:rsid w:val="006A7508"/>
    <w:rsid w:val="006A7828"/>
    <w:rsid w:val="006A7D20"/>
    <w:rsid w:val="006A7DCD"/>
    <w:rsid w:val="006B03CD"/>
    <w:rsid w:val="006B05F7"/>
    <w:rsid w:val="006B08E9"/>
    <w:rsid w:val="006B09DD"/>
    <w:rsid w:val="006B0D1A"/>
    <w:rsid w:val="006B0EDA"/>
    <w:rsid w:val="006B1185"/>
    <w:rsid w:val="006B124B"/>
    <w:rsid w:val="006B13DA"/>
    <w:rsid w:val="006B1C2E"/>
    <w:rsid w:val="006B2052"/>
    <w:rsid w:val="006B216E"/>
    <w:rsid w:val="006B228E"/>
    <w:rsid w:val="006B2766"/>
    <w:rsid w:val="006B28CB"/>
    <w:rsid w:val="006B2A33"/>
    <w:rsid w:val="006B2CCB"/>
    <w:rsid w:val="006B31A8"/>
    <w:rsid w:val="006B31C0"/>
    <w:rsid w:val="006B3318"/>
    <w:rsid w:val="006B33CF"/>
    <w:rsid w:val="006B3460"/>
    <w:rsid w:val="006B3683"/>
    <w:rsid w:val="006B3688"/>
    <w:rsid w:val="006B3F31"/>
    <w:rsid w:val="006B4128"/>
    <w:rsid w:val="006B414A"/>
    <w:rsid w:val="006B4B28"/>
    <w:rsid w:val="006B555E"/>
    <w:rsid w:val="006B56E7"/>
    <w:rsid w:val="006B574F"/>
    <w:rsid w:val="006B5AAD"/>
    <w:rsid w:val="006B5B12"/>
    <w:rsid w:val="006B5FCF"/>
    <w:rsid w:val="006B6438"/>
    <w:rsid w:val="006B6634"/>
    <w:rsid w:val="006B6911"/>
    <w:rsid w:val="006B6CFE"/>
    <w:rsid w:val="006B6D45"/>
    <w:rsid w:val="006B7498"/>
    <w:rsid w:val="006B75A9"/>
    <w:rsid w:val="006B7AAD"/>
    <w:rsid w:val="006B7B9A"/>
    <w:rsid w:val="006C02A7"/>
    <w:rsid w:val="006C062F"/>
    <w:rsid w:val="006C063F"/>
    <w:rsid w:val="006C064B"/>
    <w:rsid w:val="006C0A14"/>
    <w:rsid w:val="006C15B5"/>
    <w:rsid w:val="006C1A33"/>
    <w:rsid w:val="006C215D"/>
    <w:rsid w:val="006C2420"/>
    <w:rsid w:val="006C26D8"/>
    <w:rsid w:val="006C317E"/>
    <w:rsid w:val="006C372D"/>
    <w:rsid w:val="006C3B65"/>
    <w:rsid w:val="006C3E56"/>
    <w:rsid w:val="006C421A"/>
    <w:rsid w:val="006C42A7"/>
    <w:rsid w:val="006C4458"/>
    <w:rsid w:val="006C4527"/>
    <w:rsid w:val="006C4538"/>
    <w:rsid w:val="006C4580"/>
    <w:rsid w:val="006C4CEB"/>
    <w:rsid w:val="006C4E85"/>
    <w:rsid w:val="006C574F"/>
    <w:rsid w:val="006C581D"/>
    <w:rsid w:val="006C605A"/>
    <w:rsid w:val="006C6117"/>
    <w:rsid w:val="006C61AB"/>
    <w:rsid w:val="006C6444"/>
    <w:rsid w:val="006C65B9"/>
    <w:rsid w:val="006C6A3B"/>
    <w:rsid w:val="006C6A7B"/>
    <w:rsid w:val="006C7337"/>
    <w:rsid w:val="006C76B3"/>
    <w:rsid w:val="006C79BF"/>
    <w:rsid w:val="006C7A2A"/>
    <w:rsid w:val="006C7B6C"/>
    <w:rsid w:val="006D00C5"/>
    <w:rsid w:val="006D02B9"/>
    <w:rsid w:val="006D02BC"/>
    <w:rsid w:val="006D0477"/>
    <w:rsid w:val="006D04B6"/>
    <w:rsid w:val="006D06EE"/>
    <w:rsid w:val="006D0D24"/>
    <w:rsid w:val="006D11C0"/>
    <w:rsid w:val="006D124D"/>
    <w:rsid w:val="006D133D"/>
    <w:rsid w:val="006D1375"/>
    <w:rsid w:val="006D13E5"/>
    <w:rsid w:val="006D161F"/>
    <w:rsid w:val="006D189D"/>
    <w:rsid w:val="006D1DA0"/>
    <w:rsid w:val="006D1E4E"/>
    <w:rsid w:val="006D213B"/>
    <w:rsid w:val="006D252B"/>
    <w:rsid w:val="006D2B7D"/>
    <w:rsid w:val="006D2C32"/>
    <w:rsid w:val="006D3839"/>
    <w:rsid w:val="006D3C6D"/>
    <w:rsid w:val="006D3FCB"/>
    <w:rsid w:val="006D434B"/>
    <w:rsid w:val="006D461B"/>
    <w:rsid w:val="006D4CA5"/>
    <w:rsid w:val="006D4ED6"/>
    <w:rsid w:val="006D5029"/>
    <w:rsid w:val="006D50EC"/>
    <w:rsid w:val="006D5547"/>
    <w:rsid w:val="006D56BE"/>
    <w:rsid w:val="006D5C27"/>
    <w:rsid w:val="006D5D32"/>
    <w:rsid w:val="006D605B"/>
    <w:rsid w:val="006D61C5"/>
    <w:rsid w:val="006D62C5"/>
    <w:rsid w:val="006D6625"/>
    <w:rsid w:val="006D6863"/>
    <w:rsid w:val="006D6D74"/>
    <w:rsid w:val="006D70A5"/>
    <w:rsid w:val="006D7655"/>
    <w:rsid w:val="006D7969"/>
    <w:rsid w:val="006D7C0B"/>
    <w:rsid w:val="006D7D81"/>
    <w:rsid w:val="006E023F"/>
    <w:rsid w:val="006E0CC8"/>
    <w:rsid w:val="006E1226"/>
    <w:rsid w:val="006E1261"/>
    <w:rsid w:val="006E1450"/>
    <w:rsid w:val="006E1683"/>
    <w:rsid w:val="006E1C24"/>
    <w:rsid w:val="006E1E7D"/>
    <w:rsid w:val="006E2057"/>
    <w:rsid w:val="006E20C1"/>
    <w:rsid w:val="006E22B4"/>
    <w:rsid w:val="006E22C7"/>
    <w:rsid w:val="006E275A"/>
    <w:rsid w:val="006E2A34"/>
    <w:rsid w:val="006E2A37"/>
    <w:rsid w:val="006E2BCA"/>
    <w:rsid w:val="006E2C0E"/>
    <w:rsid w:val="006E2EEC"/>
    <w:rsid w:val="006E2FC3"/>
    <w:rsid w:val="006E3655"/>
    <w:rsid w:val="006E39AE"/>
    <w:rsid w:val="006E3AC8"/>
    <w:rsid w:val="006E3AE9"/>
    <w:rsid w:val="006E3CD5"/>
    <w:rsid w:val="006E3D07"/>
    <w:rsid w:val="006E3D7C"/>
    <w:rsid w:val="006E3EF7"/>
    <w:rsid w:val="006E3FFB"/>
    <w:rsid w:val="006E422A"/>
    <w:rsid w:val="006E466F"/>
    <w:rsid w:val="006E489E"/>
    <w:rsid w:val="006E4CC3"/>
    <w:rsid w:val="006E4F12"/>
    <w:rsid w:val="006E551F"/>
    <w:rsid w:val="006E562A"/>
    <w:rsid w:val="006E5E47"/>
    <w:rsid w:val="006E6188"/>
    <w:rsid w:val="006E62E6"/>
    <w:rsid w:val="006E704E"/>
    <w:rsid w:val="006E7050"/>
    <w:rsid w:val="006E75B7"/>
    <w:rsid w:val="006F024D"/>
    <w:rsid w:val="006F02FB"/>
    <w:rsid w:val="006F0BAF"/>
    <w:rsid w:val="006F0FB4"/>
    <w:rsid w:val="006F11CB"/>
    <w:rsid w:val="006F12CA"/>
    <w:rsid w:val="006F1A6F"/>
    <w:rsid w:val="006F1D99"/>
    <w:rsid w:val="006F1D9A"/>
    <w:rsid w:val="006F208E"/>
    <w:rsid w:val="006F21B2"/>
    <w:rsid w:val="006F226F"/>
    <w:rsid w:val="006F229E"/>
    <w:rsid w:val="006F23FC"/>
    <w:rsid w:val="006F29E5"/>
    <w:rsid w:val="006F2EA1"/>
    <w:rsid w:val="006F3040"/>
    <w:rsid w:val="006F3247"/>
    <w:rsid w:val="006F33E4"/>
    <w:rsid w:val="006F347B"/>
    <w:rsid w:val="006F3515"/>
    <w:rsid w:val="006F379C"/>
    <w:rsid w:val="006F390C"/>
    <w:rsid w:val="006F3E12"/>
    <w:rsid w:val="006F3F99"/>
    <w:rsid w:val="006F4519"/>
    <w:rsid w:val="006F465B"/>
    <w:rsid w:val="006F4803"/>
    <w:rsid w:val="006F49D3"/>
    <w:rsid w:val="006F4B24"/>
    <w:rsid w:val="006F4DD6"/>
    <w:rsid w:val="006F57B4"/>
    <w:rsid w:val="006F594F"/>
    <w:rsid w:val="006F5963"/>
    <w:rsid w:val="006F5B77"/>
    <w:rsid w:val="006F5CB4"/>
    <w:rsid w:val="006F60B3"/>
    <w:rsid w:val="006F623A"/>
    <w:rsid w:val="006F66AF"/>
    <w:rsid w:val="006F6B00"/>
    <w:rsid w:val="006F700A"/>
    <w:rsid w:val="006F70D3"/>
    <w:rsid w:val="006F71FF"/>
    <w:rsid w:val="006F75A0"/>
    <w:rsid w:val="006F7B44"/>
    <w:rsid w:val="006F7D1F"/>
    <w:rsid w:val="007002FD"/>
    <w:rsid w:val="007003EA"/>
    <w:rsid w:val="00700404"/>
    <w:rsid w:val="00700B12"/>
    <w:rsid w:val="00700CBF"/>
    <w:rsid w:val="007010E8"/>
    <w:rsid w:val="0070115C"/>
    <w:rsid w:val="00701BA9"/>
    <w:rsid w:val="00701EBC"/>
    <w:rsid w:val="00702877"/>
    <w:rsid w:val="00703368"/>
    <w:rsid w:val="00703932"/>
    <w:rsid w:val="00703CD8"/>
    <w:rsid w:val="00704199"/>
    <w:rsid w:val="007042E6"/>
    <w:rsid w:val="00704A70"/>
    <w:rsid w:val="00704D4A"/>
    <w:rsid w:val="007054CC"/>
    <w:rsid w:val="00705813"/>
    <w:rsid w:val="00705A46"/>
    <w:rsid w:val="00705C02"/>
    <w:rsid w:val="00705C9C"/>
    <w:rsid w:val="00705CB5"/>
    <w:rsid w:val="00705F7A"/>
    <w:rsid w:val="007063E1"/>
    <w:rsid w:val="007066AC"/>
    <w:rsid w:val="00706741"/>
    <w:rsid w:val="007067DC"/>
    <w:rsid w:val="00707034"/>
    <w:rsid w:val="00707583"/>
    <w:rsid w:val="0070793C"/>
    <w:rsid w:val="007079BA"/>
    <w:rsid w:val="00707A88"/>
    <w:rsid w:val="00707D6D"/>
    <w:rsid w:val="0071045B"/>
    <w:rsid w:val="00710559"/>
    <w:rsid w:val="007105C8"/>
    <w:rsid w:val="007109D6"/>
    <w:rsid w:val="00710A7E"/>
    <w:rsid w:val="00710F4B"/>
    <w:rsid w:val="007111B8"/>
    <w:rsid w:val="0071154A"/>
    <w:rsid w:val="00711859"/>
    <w:rsid w:val="00711E7D"/>
    <w:rsid w:val="007122F9"/>
    <w:rsid w:val="0071230B"/>
    <w:rsid w:val="007123E7"/>
    <w:rsid w:val="007136EF"/>
    <w:rsid w:val="00713767"/>
    <w:rsid w:val="00713B87"/>
    <w:rsid w:val="00713D53"/>
    <w:rsid w:val="00713DA7"/>
    <w:rsid w:val="00713E3C"/>
    <w:rsid w:val="00713EBC"/>
    <w:rsid w:val="00713ECC"/>
    <w:rsid w:val="007142A1"/>
    <w:rsid w:val="0071531E"/>
    <w:rsid w:val="00715571"/>
    <w:rsid w:val="00715620"/>
    <w:rsid w:val="0071581D"/>
    <w:rsid w:val="0071583F"/>
    <w:rsid w:val="00715AC1"/>
    <w:rsid w:val="0071662F"/>
    <w:rsid w:val="0071672E"/>
    <w:rsid w:val="007168F2"/>
    <w:rsid w:val="00716E35"/>
    <w:rsid w:val="007170A9"/>
    <w:rsid w:val="007172A3"/>
    <w:rsid w:val="007173BF"/>
    <w:rsid w:val="0071775A"/>
    <w:rsid w:val="00717CA4"/>
    <w:rsid w:val="00717DBB"/>
    <w:rsid w:val="00717E58"/>
    <w:rsid w:val="00717E63"/>
    <w:rsid w:val="007211BB"/>
    <w:rsid w:val="007211CA"/>
    <w:rsid w:val="007211F4"/>
    <w:rsid w:val="0072124C"/>
    <w:rsid w:val="007216D1"/>
    <w:rsid w:val="00721BE3"/>
    <w:rsid w:val="00721BE5"/>
    <w:rsid w:val="00721CFC"/>
    <w:rsid w:val="00721D77"/>
    <w:rsid w:val="007224D6"/>
    <w:rsid w:val="00722948"/>
    <w:rsid w:val="00722F8A"/>
    <w:rsid w:val="007230B5"/>
    <w:rsid w:val="00723219"/>
    <w:rsid w:val="00723392"/>
    <w:rsid w:val="007233B0"/>
    <w:rsid w:val="007235A7"/>
    <w:rsid w:val="00723BA1"/>
    <w:rsid w:val="00723EA4"/>
    <w:rsid w:val="007241E1"/>
    <w:rsid w:val="00724279"/>
    <w:rsid w:val="007245B7"/>
    <w:rsid w:val="0072496E"/>
    <w:rsid w:val="00724A83"/>
    <w:rsid w:val="00724C01"/>
    <w:rsid w:val="00724C86"/>
    <w:rsid w:val="007255AE"/>
    <w:rsid w:val="0072561F"/>
    <w:rsid w:val="00725639"/>
    <w:rsid w:val="007256F4"/>
    <w:rsid w:val="00725C61"/>
    <w:rsid w:val="00725D55"/>
    <w:rsid w:val="00725F33"/>
    <w:rsid w:val="0072630D"/>
    <w:rsid w:val="007263D7"/>
    <w:rsid w:val="00726475"/>
    <w:rsid w:val="007266E5"/>
    <w:rsid w:val="00726965"/>
    <w:rsid w:val="00726AAA"/>
    <w:rsid w:val="00726FDF"/>
    <w:rsid w:val="00727101"/>
    <w:rsid w:val="007279F5"/>
    <w:rsid w:val="00727B67"/>
    <w:rsid w:val="0073013F"/>
    <w:rsid w:val="007307E6"/>
    <w:rsid w:val="0073083B"/>
    <w:rsid w:val="00730892"/>
    <w:rsid w:val="00730AC0"/>
    <w:rsid w:val="0073110E"/>
    <w:rsid w:val="007316EB"/>
    <w:rsid w:val="00731B34"/>
    <w:rsid w:val="00731D5B"/>
    <w:rsid w:val="00731E7C"/>
    <w:rsid w:val="0073209D"/>
    <w:rsid w:val="00732545"/>
    <w:rsid w:val="00732A47"/>
    <w:rsid w:val="00733219"/>
    <w:rsid w:val="007334A3"/>
    <w:rsid w:val="007334C5"/>
    <w:rsid w:val="0073360D"/>
    <w:rsid w:val="0073484E"/>
    <w:rsid w:val="00734A5A"/>
    <w:rsid w:val="00734B26"/>
    <w:rsid w:val="00734D12"/>
    <w:rsid w:val="00734D60"/>
    <w:rsid w:val="00734F3C"/>
    <w:rsid w:val="007352C7"/>
    <w:rsid w:val="007353C9"/>
    <w:rsid w:val="00735E69"/>
    <w:rsid w:val="007362F6"/>
    <w:rsid w:val="007366A8"/>
    <w:rsid w:val="00736782"/>
    <w:rsid w:val="00736871"/>
    <w:rsid w:val="00736B55"/>
    <w:rsid w:val="00736F31"/>
    <w:rsid w:val="00736F51"/>
    <w:rsid w:val="0073708D"/>
    <w:rsid w:val="00737341"/>
    <w:rsid w:val="00737720"/>
    <w:rsid w:val="0073776A"/>
    <w:rsid w:val="00737940"/>
    <w:rsid w:val="00737F3F"/>
    <w:rsid w:val="00740008"/>
    <w:rsid w:val="00740178"/>
    <w:rsid w:val="007407F5"/>
    <w:rsid w:val="007409C7"/>
    <w:rsid w:val="00740ADE"/>
    <w:rsid w:val="00740B91"/>
    <w:rsid w:val="00740D77"/>
    <w:rsid w:val="0074192A"/>
    <w:rsid w:val="00741B0C"/>
    <w:rsid w:val="00741DCC"/>
    <w:rsid w:val="00742263"/>
    <w:rsid w:val="0074231E"/>
    <w:rsid w:val="00742341"/>
    <w:rsid w:val="00742CC8"/>
    <w:rsid w:val="00742DD0"/>
    <w:rsid w:val="007434F7"/>
    <w:rsid w:val="0074365E"/>
    <w:rsid w:val="00743FEB"/>
    <w:rsid w:val="007440E8"/>
    <w:rsid w:val="007442E5"/>
    <w:rsid w:val="0074458C"/>
    <w:rsid w:val="0074471E"/>
    <w:rsid w:val="0074473B"/>
    <w:rsid w:val="00744A3F"/>
    <w:rsid w:val="00744BA2"/>
    <w:rsid w:val="00744BF8"/>
    <w:rsid w:val="00744E56"/>
    <w:rsid w:val="0074531D"/>
    <w:rsid w:val="0074548A"/>
    <w:rsid w:val="007455DC"/>
    <w:rsid w:val="007457A4"/>
    <w:rsid w:val="0074590F"/>
    <w:rsid w:val="00745EFF"/>
    <w:rsid w:val="007463AE"/>
    <w:rsid w:val="007466F1"/>
    <w:rsid w:val="007469C7"/>
    <w:rsid w:val="00746A93"/>
    <w:rsid w:val="00746A9C"/>
    <w:rsid w:val="00746EE5"/>
    <w:rsid w:val="007473CF"/>
    <w:rsid w:val="00747EB7"/>
    <w:rsid w:val="007506DB"/>
    <w:rsid w:val="00750AC5"/>
    <w:rsid w:val="00750D6E"/>
    <w:rsid w:val="00750E7B"/>
    <w:rsid w:val="00750E95"/>
    <w:rsid w:val="00750FB3"/>
    <w:rsid w:val="007513F2"/>
    <w:rsid w:val="0075140C"/>
    <w:rsid w:val="007515D5"/>
    <w:rsid w:val="00751A22"/>
    <w:rsid w:val="00751ACF"/>
    <w:rsid w:val="00751D5E"/>
    <w:rsid w:val="0075239A"/>
    <w:rsid w:val="007529C9"/>
    <w:rsid w:val="00753312"/>
    <w:rsid w:val="00753562"/>
    <w:rsid w:val="007543CA"/>
    <w:rsid w:val="00754657"/>
    <w:rsid w:val="00754AA2"/>
    <w:rsid w:val="00754C3B"/>
    <w:rsid w:val="00754DCC"/>
    <w:rsid w:val="00755136"/>
    <w:rsid w:val="00755B12"/>
    <w:rsid w:val="00755C16"/>
    <w:rsid w:val="00755D2C"/>
    <w:rsid w:val="00755EB6"/>
    <w:rsid w:val="007563E6"/>
    <w:rsid w:val="00756638"/>
    <w:rsid w:val="00756B13"/>
    <w:rsid w:val="00756F16"/>
    <w:rsid w:val="00756F1D"/>
    <w:rsid w:val="007571E4"/>
    <w:rsid w:val="00757319"/>
    <w:rsid w:val="007575F3"/>
    <w:rsid w:val="00757B0D"/>
    <w:rsid w:val="00760573"/>
    <w:rsid w:val="0076057F"/>
    <w:rsid w:val="007605B5"/>
    <w:rsid w:val="0076068D"/>
    <w:rsid w:val="00760701"/>
    <w:rsid w:val="00760A0D"/>
    <w:rsid w:val="00760D12"/>
    <w:rsid w:val="007610F5"/>
    <w:rsid w:val="007611FF"/>
    <w:rsid w:val="0076153C"/>
    <w:rsid w:val="00761695"/>
    <w:rsid w:val="00761780"/>
    <w:rsid w:val="007617E4"/>
    <w:rsid w:val="00761804"/>
    <w:rsid w:val="0076182F"/>
    <w:rsid w:val="00761FA3"/>
    <w:rsid w:val="00762044"/>
    <w:rsid w:val="00762B25"/>
    <w:rsid w:val="00762B8D"/>
    <w:rsid w:val="007636AE"/>
    <w:rsid w:val="0076385A"/>
    <w:rsid w:val="00763F46"/>
    <w:rsid w:val="00763FE2"/>
    <w:rsid w:val="007640F4"/>
    <w:rsid w:val="0076415A"/>
    <w:rsid w:val="00764267"/>
    <w:rsid w:val="00764288"/>
    <w:rsid w:val="007642E8"/>
    <w:rsid w:val="007646B3"/>
    <w:rsid w:val="00764845"/>
    <w:rsid w:val="0076486C"/>
    <w:rsid w:val="00764CFD"/>
    <w:rsid w:val="00765098"/>
    <w:rsid w:val="00765637"/>
    <w:rsid w:val="00765768"/>
    <w:rsid w:val="00765A76"/>
    <w:rsid w:val="00765BF8"/>
    <w:rsid w:val="00765CFA"/>
    <w:rsid w:val="007665D3"/>
    <w:rsid w:val="00766662"/>
    <w:rsid w:val="0076698B"/>
    <w:rsid w:val="0076699B"/>
    <w:rsid w:val="007672A2"/>
    <w:rsid w:val="007679E9"/>
    <w:rsid w:val="00767A23"/>
    <w:rsid w:val="00767ABA"/>
    <w:rsid w:val="00767C59"/>
    <w:rsid w:val="00767D13"/>
    <w:rsid w:val="0077007E"/>
    <w:rsid w:val="00770125"/>
    <w:rsid w:val="0077056C"/>
    <w:rsid w:val="0077071D"/>
    <w:rsid w:val="00770A54"/>
    <w:rsid w:val="00770FD4"/>
    <w:rsid w:val="00771003"/>
    <w:rsid w:val="007712E7"/>
    <w:rsid w:val="00771861"/>
    <w:rsid w:val="00771B21"/>
    <w:rsid w:val="00771CBB"/>
    <w:rsid w:val="00771FEB"/>
    <w:rsid w:val="00772247"/>
    <w:rsid w:val="00772322"/>
    <w:rsid w:val="0077278F"/>
    <w:rsid w:val="00772A16"/>
    <w:rsid w:val="00772ADF"/>
    <w:rsid w:val="00772FFD"/>
    <w:rsid w:val="00773053"/>
    <w:rsid w:val="007730D8"/>
    <w:rsid w:val="00773366"/>
    <w:rsid w:val="00773385"/>
    <w:rsid w:val="007735EB"/>
    <w:rsid w:val="0077377F"/>
    <w:rsid w:val="0077410E"/>
    <w:rsid w:val="00774365"/>
    <w:rsid w:val="007748CB"/>
    <w:rsid w:val="00774AB4"/>
    <w:rsid w:val="007755C6"/>
    <w:rsid w:val="007755C9"/>
    <w:rsid w:val="00775838"/>
    <w:rsid w:val="007769CC"/>
    <w:rsid w:val="00776DD6"/>
    <w:rsid w:val="0077708A"/>
    <w:rsid w:val="007774CF"/>
    <w:rsid w:val="007776B9"/>
    <w:rsid w:val="00777A0F"/>
    <w:rsid w:val="00780445"/>
    <w:rsid w:val="007804E7"/>
    <w:rsid w:val="007804F3"/>
    <w:rsid w:val="00780B79"/>
    <w:rsid w:val="00780B95"/>
    <w:rsid w:val="00781116"/>
    <w:rsid w:val="00781631"/>
    <w:rsid w:val="007816E7"/>
    <w:rsid w:val="00781988"/>
    <w:rsid w:val="00781ADE"/>
    <w:rsid w:val="00781B2A"/>
    <w:rsid w:val="00781DC1"/>
    <w:rsid w:val="0078200F"/>
    <w:rsid w:val="0078225A"/>
    <w:rsid w:val="0078255E"/>
    <w:rsid w:val="00782D8D"/>
    <w:rsid w:val="0078354B"/>
    <w:rsid w:val="00783631"/>
    <w:rsid w:val="00783930"/>
    <w:rsid w:val="00784276"/>
    <w:rsid w:val="00784318"/>
    <w:rsid w:val="007847D8"/>
    <w:rsid w:val="00784896"/>
    <w:rsid w:val="00784BEF"/>
    <w:rsid w:val="0078514E"/>
    <w:rsid w:val="0078548B"/>
    <w:rsid w:val="007855E6"/>
    <w:rsid w:val="007857A2"/>
    <w:rsid w:val="00785A88"/>
    <w:rsid w:val="00785E5C"/>
    <w:rsid w:val="0078628F"/>
    <w:rsid w:val="0078648C"/>
    <w:rsid w:val="00786CB3"/>
    <w:rsid w:val="00786D76"/>
    <w:rsid w:val="00787F43"/>
    <w:rsid w:val="007900EF"/>
    <w:rsid w:val="007903FF"/>
    <w:rsid w:val="0079044A"/>
    <w:rsid w:val="00790AA5"/>
    <w:rsid w:val="0079107B"/>
    <w:rsid w:val="00791181"/>
    <w:rsid w:val="00791555"/>
    <w:rsid w:val="007919C2"/>
    <w:rsid w:val="00791D6B"/>
    <w:rsid w:val="00791DEF"/>
    <w:rsid w:val="00792C4E"/>
    <w:rsid w:val="00792F13"/>
    <w:rsid w:val="00793202"/>
    <w:rsid w:val="00793453"/>
    <w:rsid w:val="007936F5"/>
    <w:rsid w:val="00793898"/>
    <w:rsid w:val="00793C52"/>
    <w:rsid w:val="00793E04"/>
    <w:rsid w:val="00793F05"/>
    <w:rsid w:val="00793F73"/>
    <w:rsid w:val="0079441E"/>
    <w:rsid w:val="0079445D"/>
    <w:rsid w:val="00794823"/>
    <w:rsid w:val="00794DA5"/>
    <w:rsid w:val="00794DDF"/>
    <w:rsid w:val="00794FAA"/>
    <w:rsid w:val="00795182"/>
    <w:rsid w:val="007952AB"/>
    <w:rsid w:val="007955FA"/>
    <w:rsid w:val="0079580F"/>
    <w:rsid w:val="00795BB4"/>
    <w:rsid w:val="00795D6C"/>
    <w:rsid w:val="007964BC"/>
    <w:rsid w:val="0079771F"/>
    <w:rsid w:val="0079782C"/>
    <w:rsid w:val="007A01EB"/>
    <w:rsid w:val="007A04FA"/>
    <w:rsid w:val="007A0661"/>
    <w:rsid w:val="007A0903"/>
    <w:rsid w:val="007A0AA3"/>
    <w:rsid w:val="007A11E8"/>
    <w:rsid w:val="007A1610"/>
    <w:rsid w:val="007A1E35"/>
    <w:rsid w:val="007A29D2"/>
    <w:rsid w:val="007A2A53"/>
    <w:rsid w:val="007A2FA7"/>
    <w:rsid w:val="007A3259"/>
    <w:rsid w:val="007A32FF"/>
    <w:rsid w:val="007A337D"/>
    <w:rsid w:val="007A33BE"/>
    <w:rsid w:val="007A3CDD"/>
    <w:rsid w:val="007A411E"/>
    <w:rsid w:val="007A448E"/>
    <w:rsid w:val="007A476D"/>
    <w:rsid w:val="007A49EC"/>
    <w:rsid w:val="007A4D69"/>
    <w:rsid w:val="007A51B4"/>
    <w:rsid w:val="007A51DF"/>
    <w:rsid w:val="007A5363"/>
    <w:rsid w:val="007A55CA"/>
    <w:rsid w:val="007A5B97"/>
    <w:rsid w:val="007A5B9C"/>
    <w:rsid w:val="007A5BD1"/>
    <w:rsid w:val="007A5FDE"/>
    <w:rsid w:val="007A6177"/>
    <w:rsid w:val="007A6E59"/>
    <w:rsid w:val="007A7607"/>
    <w:rsid w:val="007A7CFD"/>
    <w:rsid w:val="007A7D2D"/>
    <w:rsid w:val="007A7E09"/>
    <w:rsid w:val="007A7E61"/>
    <w:rsid w:val="007A7E75"/>
    <w:rsid w:val="007A7F3D"/>
    <w:rsid w:val="007B0105"/>
    <w:rsid w:val="007B026D"/>
    <w:rsid w:val="007B046B"/>
    <w:rsid w:val="007B04ED"/>
    <w:rsid w:val="007B094D"/>
    <w:rsid w:val="007B0A63"/>
    <w:rsid w:val="007B0E68"/>
    <w:rsid w:val="007B16BD"/>
    <w:rsid w:val="007B1865"/>
    <w:rsid w:val="007B1A9A"/>
    <w:rsid w:val="007B211F"/>
    <w:rsid w:val="007B234D"/>
    <w:rsid w:val="007B2719"/>
    <w:rsid w:val="007B2A2E"/>
    <w:rsid w:val="007B2B08"/>
    <w:rsid w:val="007B2C0C"/>
    <w:rsid w:val="007B2CD9"/>
    <w:rsid w:val="007B2CFF"/>
    <w:rsid w:val="007B2D17"/>
    <w:rsid w:val="007B2DA9"/>
    <w:rsid w:val="007B323A"/>
    <w:rsid w:val="007B341E"/>
    <w:rsid w:val="007B34B0"/>
    <w:rsid w:val="007B3BA0"/>
    <w:rsid w:val="007B3BDB"/>
    <w:rsid w:val="007B42F9"/>
    <w:rsid w:val="007B4F25"/>
    <w:rsid w:val="007B4F65"/>
    <w:rsid w:val="007B4F7F"/>
    <w:rsid w:val="007B5073"/>
    <w:rsid w:val="007B5296"/>
    <w:rsid w:val="007B5403"/>
    <w:rsid w:val="007B5437"/>
    <w:rsid w:val="007B544A"/>
    <w:rsid w:val="007B55AD"/>
    <w:rsid w:val="007B55F8"/>
    <w:rsid w:val="007B5E4C"/>
    <w:rsid w:val="007B6077"/>
    <w:rsid w:val="007B6B9A"/>
    <w:rsid w:val="007B7102"/>
    <w:rsid w:val="007B7CA9"/>
    <w:rsid w:val="007C019D"/>
    <w:rsid w:val="007C045C"/>
    <w:rsid w:val="007C0619"/>
    <w:rsid w:val="007C086D"/>
    <w:rsid w:val="007C0976"/>
    <w:rsid w:val="007C0C5A"/>
    <w:rsid w:val="007C109D"/>
    <w:rsid w:val="007C1209"/>
    <w:rsid w:val="007C1299"/>
    <w:rsid w:val="007C168E"/>
    <w:rsid w:val="007C1905"/>
    <w:rsid w:val="007C1974"/>
    <w:rsid w:val="007C1F01"/>
    <w:rsid w:val="007C21BE"/>
    <w:rsid w:val="007C23C5"/>
    <w:rsid w:val="007C2465"/>
    <w:rsid w:val="007C26B1"/>
    <w:rsid w:val="007C26F4"/>
    <w:rsid w:val="007C2D6F"/>
    <w:rsid w:val="007C2ED4"/>
    <w:rsid w:val="007C3134"/>
    <w:rsid w:val="007C319C"/>
    <w:rsid w:val="007C3300"/>
    <w:rsid w:val="007C3396"/>
    <w:rsid w:val="007C3494"/>
    <w:rsid w:val="007C3863"/>
    <w:rsid w:val="007C3F4C"/>
    <w:rsid w:val="007C4053"/>
    <w:rsid w:val="007C4449"/>
    <w:rsid w:val="007C457C"/>
    <w:rsid w:val="007C4DDB"/>
    <w:rsid w:val="007C4F08"/>
    <w:rsid w:val="007C51EF"/>
    <w:rsid w:val="007C532C"/>
    <w:rsid w:val="007C53D6"/>
    <w:rsid w:val="007C5419"/>
    <w:rsid w:val="007C57C7"/>
    <w:rsid w:val="007C5992"/>
    <w:rsid w:val="007C5B79"/>
    <w:rsid w:val="007C5EB6"/>
    <w:rsid w:val="007C5FAF"/>
    <w:rsid w:val="007C63E7"/>
    <w:rsid w:val="007C6958"/>
    <w:rsid w:val="007C6A40"/>
    <w:rsid w:val="007C6DA8"/>
    <w:rsid w:val="007C6F56"/>
    <w:rsid w:val="007C7011"/>
    <w:rsid w:val="007C7043"/>
    <w:rsid w:val="007C71B2"/>
    <w:rsid w:val="007C79BC"/>
    <w:rsid w:val="007C7F2A"/>
    <w:rsid w:val="007C7F82"/>
    <w:rsid w:val="007D0809"/>
    <w:rsid w:val="007D0C8A"/>
    <w:rsid w:val="007D0E6E"/>
    <w:rsid w:val="007D0F7C"/>
    <w:rsid w:val="007D0FF3"/>
    <w:rsid w:val="007D1341"/>
    <w:rsid w:val="007D1938"/>
    <w:rsid w:val="007D20E7"/>
    <w:rsid w:val="007D2282"/>
    <w:rsid w:val="007D23DF"/>
    <w:rsid w:val="007D27EC"/>
    <w:rsid w:val="007D2C4A"/>
    <w:rsid w:val="007D2EA2"/>
    <w:rsid w:val="007D30A3"/>
    <w:rsid w:val="007D3592"/>
    <w:rsid w:val="007D3897"/>
    <w:rsid w:val="007D3DFC"/>
    <w:rsid w:val="007D42DC"/>
    <w:rsid w:val="007D42EF"/>
    <w:rsid w:val="007D44F6"/>
    <w:rsid w:val="007D5201"/>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D7F63"/>
    <w:rsid w:val="007E0189"/>
    <w:rsid w:val="007E04DD"/>
    <w:rsid w:val="007E0EF6"/>
    <w:rsid w:val="007E0FD7"/>
    <w:rsid w:val="007E1868"/>
    <w:rsid w:val="007E1B0B"/>
    <w:rsid w:val="007E1E44"/>
    <w:rsid w:val="007E21A0"/>
    <w:rsid w:val="007E2272"/>
    <w:rsid w:val="007E24DF"/>
    <w:rsid w:val="007E27C2"/>
    <w:rsid w:val="007E27CC"/>
    <w:rsid w:val="007E29D6"/>
    <w:rsid w:val="007E2B23"/>
    <w:rsid w:val="007E2F31"/>
    <w:rsid w:val="007E3A27"/>
    <w:rsid w:val="007E3A62"/>
    <w:rsid w:val="007E3C06"/>
    <w:rsid w:val="007E3DBB"/>
    <w:rsid w:val="007E3F3C"/>
    <w:rsid w:val="007E40FF"/>
    <w:rsid w:val="007E428F"/>
    <w:rsid w:val="007E466D"/>
    <w:rsid w:val="007E498B"/>
    <w:rsid w:val="007E49B5"/>
    <w:rsid w:val="007E4B39"/>
    <w:rsid w:val="007E4D2A"/>
    <w:rsid w:val="007E4EF5"/>
    <w:rsid w:val="007E50C5"/>
    <w:rsid w:val="007E5171"/>
    <w:rsid w:val="007E5261"/>
    <w:rsid w:val="007E539B"/>
    <w:rsid w:val="007E554D"/>
    <w:rsid w:val="007E575F"/>
    <w:rsid w:val="007E59E1"/>
    <w:rsid w:val="007E5DE1"/>
    <w:rsid w:val="007E5F30"/>
    <w:rsid w:val="007E60B8"/>
    <w:rsid w:val="007E6457"/>
    <w:rsid w:val="007E6540"/>
    <w:rsid w:val="007E69FE"/>
    <w:rsid w:val="007E70FA"/>
    <w:rsid w:val="007E73FC"/>
    <w:rsid w:val="007E755B"/>
    <w:rsid w:val="007E7583"/>
    <w:rsid w:val="007E77D0"/>
    <w:rsid w:val="007E7873"/>
    <w:rsid w:val="007E7C52"/>
    <w:rsid w:val="007F02D0"/>
    <w:rsid w:val="007F0A88"/>
    <w:rsid w:val="007F0A99"/>
    <w:rsid w:val="007F105C"/>
    <w:rsid w:val="007F1150"/>
    <w:rsid w:val="007F15C8"/>
    <w:rsid w:val="007F1909"/>
    <w:rsid w:val="007F1C79"/>
    <w:rsid w:val="007F1CBA"/>
    <w:rsid w:val="007F1E83"/>
    <w:rsid w:val="007F246D"/>
    <w:rsid w:val="007F271F"/>
    <w:rsid w:val="007F2A38"/>
    <w:rsid w:val="007F2CA8"/>
    <w:rsid w:val="007F33F1"/>
    <w:rsid w:val="007F34FC"/>
    <w:rsid w:val="007F3553"/>
    <w:rsid w:val="007F3B2F"/>
    <w:rsid w:val="007F3D81"/>
    <w:rsid w:val="007F3F96"/>
    <w:rsid w:val="007F457C"/>
    <w:rsid w:val="007F4C4F"/>
    <w:rsid w:val="007F4D34"/>
    <w:rsid w:val="007F4E92"/>
    <w:rsid w:val="007F5406"/>
    <w:rsid w:val="007F555E"/>
    <w:rsid w:val="007F598D"/>
    <w:rsid w:val="007F5AA1"/>
    <w:rsid w:val="007F5B5C"/>
    <w:rsid w:val="007F5DC6"/>
    <w:rsid w:val="007F6763"/>
    <w:rsid w:val="007F695B"/>
    <w:rsid w:val="007F6996"/>
    <w:rsid w:val="007F73DE"/>
    <w:rsid w:val="007F747F"/>
    <w:rsid w:val="007F7CAD"/>
    <w:rsid w:val="008003AC"/>
    <w:rsid w:val="008006E6"/>
    <w:rsid w:val="008006ED"/>
    <w:rsid w:val="00800969"/>
    <w:rsid w:val="00800CEC"/>
    <w:rsid w:val="00800DD1"/>
    <w:rsid w:val="00800DE0"/>
    <w:rsid w:val="0080127C"/>
    <w:rsid w:val="00801562"/>
    <w:rsid w:val="00801727"/>
    <w:rsid w:val="0080188B"/>
    <w:rsid w:val="00801926"/>
    <w:rsid w:val="0080199B"/>
    <w:rsid w:val="00801CAB"/>
    <w:rsid w:val="00801EA0"/>
    <w:rsid w:val="00801EEF"/>
    <w:rsid w:val="00801F61"/>
    <w:rsid w:val="00802213"/>
    <w:rsid w:val="008023E4"/>
    <w:rsid w:val="0080250D"/>
    <w:rsid w:val="00802B64"/>
    <w:rsid w:val="00802D90"/>
    <w:rsid w:val="00802DC5"/>
    <w:rsid w:val="00803392"/>
    <w:rsid w:val="008039C0"/>
    <w:rsid w:val="0080475F"/>
    <w:rsid w:val="00804A63"/>
    <w:rsid w:val="00804C30"/>
    <w:rsid w:val="00804DCC"/>
    <w:rsid w:val="00804E53"/>
    <w:rsid w:val="008055D6"/>
    <w:rsid w:val="00805661"/>
    <w:rsid w:val="00805700"/>
    <w:rsid w:val="0080671D"/>
    <w:rsid w:val="00806B5C"/>
    <w:rsid w:val="00806D4A"/>
    <w:rsid w:val="00806F31"/>
    <w:rsid w:val="00807172"/>
    <w:rsid w:val="008074AB"/>
    <w:rsid w:val="00807709"/>
    <w:rsid w:val="00807BB5"/>
    <w:rsid w:val="00807DEB"/>
    <w:rsid w:val="00807F62"/>
    <w:rsid w:val="00810309"/>
    <w:rsid w:val="008104AE"/>
    <w:rsid w:val="008108C4"/>
    <w:rsid w:val="008108C6"/>
    <w:rsid w:val="00810931"/>
    <w:rsid w:val="00810BEA"/>
    <w:rsid w:val="00810F80"/>
    <w:rsid w:val="00811196"/>
    <w:rsid w:val="00811241"/>
    <w:rsid w:val="008112CB"/>
    <w:rsid w:val="008114DB"/>
    <w:rsid w:val="00811550"/>
    <w:rsid w:val="00811B6D"/>
    <w:rsid w:val="00811CCD"/>
    <w:rsid w:val="008120B9"/>
    <w:rsid w:val="00812204"/>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5ED"/>
    <w:rsid w:val="00816848"/>
    <w:rsid w:val="008168B3"/>
    <w:rsid w:val="00816BCA"/>
    <w:rsid w:val="00816BF2"/>
    <w:rsid w:val="00816D7A"/>
    <w:rsid w:val="00816FB5"/>
    <w:rsid w:val="0081704B"/>
    <w:rsid w:val="00817910"/>
    <w:rsid w:val="008179B6"/>
    <w:rsid w:val="00817EB9"/>
    <w:rsid w:val="00817FCE"/>
    <w:rsid w:val="00820315"/>
    <w:rsid w:val="00820B6D"/>
    <w:rsid w:val="00820D12"/>
    <w:rsid w:val="00820F0C"/>
    <w:rsid w:val="00820FD7"/>
    <w:rsid w:val="0082100A"/>
    <w:rsid w:val="008212E4"/>
    <w:rsid w:val="0082225B"/>
    <w:rsid w:val="008227E2"/>
    <w:rsid w:val="00822EE9"/>
    <w:rsid w:val="0082303F"/>
    <w:rsid w:val="00823486"/>
    <w:rsid w:val="008235AD"/>
    <w:rsid w:val="00823965"/>
    <w:rsid w:val="00823FBC"/>
    <w:rsid w:val="00824306"/>
    <w:rsid w:val="008243CE"/>
    <w:rsid w:val="00824547"/>
    <w:rsid w:val="0082481F"/>
    <w:rsid w:val="00824EB2"/>
    <w:rsid w:val="00824F86"/>
    <w:rsid w:val="0082548D"/>
    <w:rsid w:val="008260DE"/>
    <w:rsid w:val="00826163"/>
    <w:rsid w:val="00826562"/>
    <w:rsid w:val="0082696E"/>
    <w:rsid w:val="00826BAC"/>
    <w:rsid w:val="00826FBC"/>
    <w:rsid w:val="008271D4"/>
    <w:rsid w:val="008275B3"/>
    <w:rsid w:val="00827A15"/>
    <w:rsid w:val="00827B4F"/>
    <w:rsid w:val="00827FE7"/>
    <w:rsid w:val="008305C6"/>
    <w:rsid w:val="00830793"/>
    <w:rsid w:val="00830A77"/>
    <w:rsid w:val="00830CEB"/>
    <w:rsid w:val="00830F36"/>
    <w:rsid w:val="00831271"/>
    <w:rsid w:val="008314A1"/>
    <w:rsid w:val="008314C1"/>
    <w:rsid w:val="0083150E"/>
    <w:rsid w:val="00831674"/>
    <w:rsid w:val="008317AF"/>
    <w:rsid w:val="00832197"/>
    <w:rsid w:val="008322AA"/>
    <w:rsid w:val="00832494"/>
    <w:rsid w:val="008326D8"/>
    <w:rsid w:val="00832803"/>
    <w:rsid w:val="00833B5D"/>
    <w:rsid w:val="00833EAF"/>
    <w:rsid w:val="008340C9"/>
    <w:rsid w:val="008340F5"/>
    <w:rsid w:val="00834483"/>
    <w:rsid w:val="00835184"/>
    <w:rsid w:val="008351F7"/>
    <w:rsid w:val="00835607"/>
    <w:rsid w:val="008359B6"/>
    <w:rsid w:val="00835D7B"/>
    <w:rsid w:val="0083609F"/>
    <w:rsid w:val="0083649B"/>
    <w:rsid w:val="008365FF"/>
    <w:rsid w:val="008366F8"/>
    <w:rsid w:val="008368DD"/>
    <w:rsid w:val="008369A1"/>
    <w:rsid w:val="008369F9"/>
    <w:rsid w:val="0083797D"/>
    <w:rsid w:val="00837B78"/>
    <w:rsid w:val="00840208"/>
    <w:rsid w:val="00840696"/>
    <w:rsid w:val="0084089A"/>
    <w:rsid w:val="00840A34"/>
    <w:rsid w:val="00840D2E"/>
    <w:rsid w:val="00840E65"/>
    <w:rsid w:val="00840F83"/>
    <w:rsid w:val="00841011"/>
    <w:rsid w:val="00841462"/>
    <w:rsid w:val="00841737"/>
    <w:rsid w:val="008417B8"/>
    <w:rsid w:val="00841AFD"/>
    <w:rsid w:val="00841B9D"/>
    <w:rsid w:val="0084292A"/>
    <w:rsid w:val="00842F4D"/>
    <w:rsid w:val="008433BB"/>
    <w:rsid w:val="0084340E"/>
    <w:rsid w:val="00843741"/>
    <w:rsid w:val="00843888"/>
    <w:rsid w:val="00843938"/>
    <w:rsid w:val="00843959"/>
    <w:rsid w:val="0084420C"/>
    <w:rsid w:val="00844331"/>
    <w:rsid w:val="0084466C"/>
    <w:rsid w:val="00845029"/>
    <w:rsid w:val="008451C6"/>
    <w:rsid w:val="00845502"/>
    <w:rsid w:val="0084555B"/>
    <w:rsid w:val="0084562C"/>
    <w:rsid w:val="00845D6E"/>
    <w:rsid w:val="00845D87"/>
    <w:rsid w:val="0084607E"/>
    <w:rsid w:val="00846242"/>
    <w:rsid w:val="008468DE"/>
    <w:rsid w:val="00846B59"/>
    <w:rsid w:val="00846DD0"/>
    <w:rsid w:val="008470F2"/>
    <w:rsid w:val="0084751E"/>
    <w:rsid w:val="00847883"/>
    <w:rsid w:val="00847DC6"/>
    <w:rsid w:val="00847F36"/>
    <w:rsid w:val="008505F1"/>
    <w:rsid w:val="00850757"/>
    <w:rsid w:val="00850B07"/>
    <w:rsid w:val="00850C11"/>
    <w:rsid w:val="008512EC"/>
    <w:rsid w:val="00851413"/>
    <w:rsid w:val="0085145F"/>
    <w:rsid w:val="008519F1"/>
    <w:rsid w:val="00851A1A"/>
    <w:rsid w:val="00851A29"/>
    <w:rsid w:val="00851D0E"/>
    <w:rsid w:val="00851DB5"/>
    <w:rsid w:val="00851EA1"/>
    <w:rsid w:val="00852395"/>
    <w:rsid w:val="008525B3"/>
    <w:rsid w:val="0085275D"/>
    <w:rsid w:val="00852A96"/>
    <w:rsid w:val="00852AD4"/>
    <w:rsid w:val="00852D51"/>
    <w:rsid w:val="00852DD0"/>
    <w:rsid w:val="00852F12"/>
    <w:rsid w:val="00853049"/>
    <w:rsid w:val="00853132"/>
    <w:rsid w:val="00853173"/>
    <w:rsid w:val="00853320"/>
    <w:rsid w:val="008533E6"/>
    <w:rsid w:val="00853536"/>
    <w:rsid w:val="00853620"/>
    <w:rsid w:val="008536B3"/>
    <w:rsid w:val="00853DE4"/>
    <w:rsid w:val="008540C9"/>
    <w:rsid w:val="0085429C"/>
    <w:rsid w:val="0085460A"/>
    <w:rsid w:val="00854873"/>
    <w:rsid w:val="00854D92"/>
    <w:rsid w:val="00854DCA"/>
    <w:rsid w:val="00854F1D"/>
    <w:rsid w:val="00854F5B"/>
    <w:rsid w:val="008550E1"/>
    <w:rsid w:val="0085538F"/>
    <w:rsid w:val="00855680"/>
    <w:rsid w:val="00855886"/>
    <w:rsid w:val="00855BCF"/>
    <w:rsid w:val="008561B3"/>
    <w:rsid w:val="00856BBD"/>
    <w:rsid w:val="00856DCF"/>
    <w:rsid w:val="00856FA1"/>
    <w:rsid w:val="0085713E"/>
    <w:rsid w:val="0085718D"/>
    <w:rsid w:val="008578BC"/>
    <w:rsid w:val="008578E4"/>
    <w:rsid w:val="00857A47"/>
    <w:rsid w:val="00857AFB"/>
    <w:rsid w:val="00857B5A"/>
    <w:rsid w:val="00857C9A"/>
    <w:rsid w:val="00857F0B"/>
    <w:rsid w:val="00860040"/>
    <w:rsid w:val="0086035D"/>
    <w:rsid w:val="008603D3"/>
    <w:rsid w:val="00860A65"/>
    <w:rsid w:val="00860A68"/>
    <w:rsid w:val="00860B0F"/>
    <w:rsid w:val="00860C24"/>
    <w:rsid w:val="00860ED6"/>
    <w:rsid w:val="00861050"/>
    <w:rsid w:val="00861273"/>
    <w:rsid w:val="0086157F"/>
    <w:rsid w:val="00861EFF"/>
    <w:rsid w:val="0086236F"/>
    <w:rsid w:val="00862877"/>
    <w:rsid w:val="00862B9A"/>
    <w:rsid w:val="00862D01"/>
    <w:rsid w:val="00862D31"/>
    <w:rsid w:val="00862DA8"/>
    <w:rsid w:val="00862E40"/>
    <w:rsid w:val="00862F75"/>
    <w:rsid w:val="00863752"/>
    <w:rsid w:val="00863949"/>
    <w:rsid w:val="00864043"/>
    <w:rsid w:val="00865123"/>
    <w:rsid w:val="008657AB"/>
    <w:rsid w:val="00865A32"/>
    <w:rsid w:val="00865C05"/>
    <w:rsid w:val="00865DA2"/>
    <w:rsid w:val="0086665A"/>
    <w:rsid w:val="0086693C"/>
    <w:rsid w:val="00866D5F"/>
    <w:rsid w:val="00866E26"/>
    <w:rsid w:val="0086709B"/>
    <w:rsid w:val="0086727D"/>
    <w:rsid w:val="0086775F"/>
    <w:rsid w:val="0086780A"/>
    <w:rsid w:val="00867941"/>
    <w:rsid w:val="00867A03"/>
    <w:rsid w:val="00867E56"/>
    <w:rsid w:val="008703CF"/>
    <w:rsid w:val="00870612"/>
    <w:rsid w:val="00870666"/>
    <w:rsid w:val="00870820"/>
    <w:rsid w:val="00870CAA"/>
    <w:rsid w:val="00870D78"/>
    <w:rsid w:val="00870E64"/>
    <w:rsid w:val="00871157"/>
    <w:rsid w:val="008712F6"/>
    <w:rsid w:val="00871521"/>
    <w:rsid w:val="008715EB"/>
    <w:rsid w:val="00871955"/>
    <w:rsid w:val="00871AD1"/>
    <w:rsid w:val="00871C98"/>
    <w:rsid w:val="00871D2B"/>
    <w:rsid w:val="00871D45"/>
    <w:rsid w:val="0087231D"/>
    <w:rsid w:val="008729B7"/>
    <w:rsid w:val="00872C97"/>
    <w:rsid w:val="00872D7C"/>
    <w:rsid w:val="00873025"/>
    <w:rsid w:val="00873523"/>
    <w:rsid w:val="00873700"/>
    <w:rsid w:val="0087375D"/>
    <w:rsid w:val="00873B38"/>
    <w:rsid w:val="00873D97"/>
    <w:rsid w:val="00873DFF"/>
    <w:rsid w:val="00873EBC"/>
    <w:rsid w:val="00874822"/>
    <w:rsid w:val="0087482C"/>
    <w:rsid w:val="0087486F"/>
    <w:rsid w:val="00874A6C"/>
    <w:rsid w:val="00874AD9"/>
    <w:rsid w:val="00874DCF"/>
    <w:rsid w:val="00874FD8"/>
    <w:rsid w:val="0087524D"/>
    <w:rsid w:val="008753D8"/>
    <w:rsid w:val="00875408"/>
    <w:rsid w:val="00875798"/>
    <w:rsid w:val="008759B8"/>
    <w:rsid w:val="00875A31"/>
    <w:rsid w:val="00875B3B"/>
    <w:rsid w:val="00875ED7"/>
    <w:rsid w:val="00875FFE"/>
    <w:rsid w:val="00876543"/>
    <w:rsid w:val="00876808"/>
    <w:rsid w:val="00876B1F"/>
    <w:rsid w:val="00876B97"/>
    <w:rsid w:val="00876BA5"/>
    <w:rsid w:val="008770F5"/>
    <w:rsid w:val="00877275"/>
    <w:rsid w:val="0087728B"/>
    <w:rsid w:val="0087731A"/>
    <w:rsid w:val="0087782F"/>
    <w:rsid w:val="00877926"/>
    <w:rsid w:val="00877979"/>
    <w:rsid w:val="00877A09"/>
    <w:rsid w:val="00877BFC"/>
    <w:rsid w:val="008800D4"/>
    <w:rsid w:val="00880ECF"/>
    <w:rsid w:val="00881292"/>
    <w:rsid w:val="0088129D"/>
    <w:rsid w:val="00881371"/>
    <w:rsid w:val="008814FB"/>
    <w:rsid w:val="008816C1"/>
    <w:rsid w:val="00881793"/>
    <w:rsid w:val="00881E6C"/>
    <w:rsid w:val="00881F71"/>
    <w:rsid w:val="008822D4"/>
    <w:rsid w:val="0088249A"/>
    <w:rsid w:val="008828EC"/>
    <w:rsid w:val="00882C58"/>
    <w:rsid w:val="008832F4"/>
    <w:rsid w:val="008833DA"/>
    <w:rsid w:val="00883447"/>
    <w:rsid w:val="00883643"/>
    <w:rsid w:val="00884364"/>
    <w:rsid w:val="0088479B"/>
    <w:rsid w:val="00884A6F"/>
    <w:rsid w:val="00884A90"/>
    <w:rsid w:val="00884BD8"/>
    <w:rsid w:val="00884C5A"/>
    <w:rsid w:val="00884ED0"/>
    <w:rsid w:val="00884EDB"/>
    <w:rsid w:val="0088543A"/>
    <w:rsid w:val="008856FE"/>
    <w:rsid w:val="008857A8"/>
    <w:rsid w:val="00885A5B"/>
    <w:rsid w:val="00885F24"/>
    <w:rsid w:val="00886157"/>
    <w:rsid w:val="00886AA5"/>
    <w:rsid w:val="008870AF"/>
    <w:rsid w:val="00887251"/>
    <w:rsid w:val="008872BD"/>
    <w:rsid w:val="008872C9"/>
    <w:rsid w:val="00887F51"/>
    <w:rsid w:val="0089017F"/>
    <w:rsid w:val="008906F0"/>
    <w:rsid w:val="008906F4"/>
    <w:rsid w:val="008907DA"/>
    <w:rsid w:val="0089093D"/>
    <w:rsid w:val="00890A3B"/>
    <w:rsid w:val="00890D4D"/>
    <w:rsid w:val="00891026"/>
    <w:rsid w:val="008911D5"/>
    <w:rsid w:val="00891234"/>
    <w:rsid w:val="00891255"/>
    <w:rsid w:val="008912D7"/>
    <w:rsid w:val="00891B2F"/>
    <w:rsid w:val="008920D7"/>
    <w:rsid w:val="00892539"/>
    <w:rsid w:val="0089273A"/>
    <w:rsid w:val="00893007"/>
    <w:rsid w:val="00893658"/>
    <w:rsid w:val="0089464B"/>
    <w:rsid w:val="008947F5"/>
    <w:rsid w:val="008955E3"/>
    <w:rsid w:val="008958CB"/>
    <w:rsid w:val="008959B4"/>
    <w:rsid w:val="00895BF0"/>
    <w:rsid w:val="008962DC"/>
    <w:rsid w:val="00896452"/>
    <w:rsid w:val="0089663F"/>
    <w:rsid w:val="00896A21"/>
    <w:rsid w:val="00896F59"/>
    <w:rsid w:val="00896F72"/>
    <w:rsid w:val="00897024"/>
    <w:rsid w:val="00897505"/>
    <w:rsid w:val="00897770"/>
    <w:rsid w:val="00897D88"/>
    <w:rsid w:val="00897DC4"/>
    <w:rsid w:val="008A046C"/>
    <w:rsid w:val="008A05B6"/>
    <w:rsid w:val="008A06A7"/>
    <w:rsid w:val="008A06B9"/>
    <w:rsid w:val="008A1431"/>
    <w:rsid w:val="008A1692"/>
    <w:rsid w:val="008A1C4F"/>
    <w:rsid w:val="008A1D54"/>
    <w:rsid w:val="008A1E99"/>
    <w:rsid w:val="008A2490"/>
    <w:rsid w:val="008A24AA"/>
    <w:rsid w:val="008A259A"/>
    <w:rsid w:val="008A26EA"/>
    <w:rsid w:val="008A2910"/>
    <w:rsid w:val="008A3125"/>
    <w:rsid w:val="008A31D2"/>
    <w:rsid w:val="008A334A"/>
    <w:rsid w:val="008A373B"/>
    <w:rsid w:val="008A3A03"/>
    <w:rsid w:val="008A3B91"/>
    <w:rsid w:val="008A477C"/>
    <w:rsid w:val="008A4A8F"/>
    <w:rsid w:val="008A4B78"/>
    <w:rsid w:val="008A4E03"/>
    <w:rsid w:val="008A562C"/>
    <w:rsid w:val="008A571C"/>
    <w:rsid w:val="008A6684"/>
    <w:rsid w:val="008A66FE"/>
    <w:rsid w:val="008A6717"/>
    <w:rsid w:val="008A6B8C"/>
    <w:rsid w:val="008A7059"/>
    <w:rsid w:val="008A71CE"/>
    <w:rsid w:val="008A71EB"/>
    <w:rsid w:val="008B00C2"/>
    <w:rsid w:val="008B0F5E"/>
    <w:rsid w:val="008B10E5"/>
    <w:rsid w:val="008B1241"/>
    <w:rsid w:val="008B1359"/>
    <w:rsid w:val="008B1758"/>
    <w:rsid w:val="008B1FCB"/>
    <w:rsid w:val="008B2341"/>
    <w:rsid w:val="008B23B5"/>
    <w:rsid w:val="008B2EC8"/>
    <w:rsid w:val="008B2F2D"/>
    <w:rsid w:val="008B2F31"/>
    <w:rsid w:val="008B304A"/>
    <w:rsid w:val="008B340C"/>
    <w:rsid w:val="008B3765"/>
    <w:rsid w:val="008B3C1C"/>
    <w:rsid w:val="008B4227"/>
    <w:rsid w:val="008B4805"/>
    <w:rsid w:val="008B4C55"/>
    <w:rsid w:val="008B4D3E"/>
    <w:rsid w:val="008B4D69"/>
    <w:rsid w:val="008B4D9D"/>
    <w:rsid w:val="008B5701"/>
    <w:rsid w:val="008B593D"/>
    <w:rsid w:val="008B6087"/>
    <w:rsid w:val="008B62BE"/>
    <w:rsid w:val="008B63FE"/>
    <w:rsid w:val="008B66BF"/>
    <w:rsid w:val="008B6A29"/>
    <w:rsid w:val="008B6C52"/>
    <w:rsid w:val="008B7102"/>
    <w:rsid w:val="008B7309"/>
    <w:rsid w:val="008B73A1"/>
    <w:rsid w:val="008B747D"/>
    <w:rsid w:val="008B768D"/>
    <w:rsid w:val="008B7C8A"/>
    <w:rsid w:val="008C03BD"/>
    <w:rsid w:val="008C055D"/>
    <w:rsid w:val="008C0D77"/>
    <w:rsid w:val="008C0DEC"/>
    <w:rsid w:val="008C0ECB"/>
    <w:rsid w:val="008C1860"/>
    <w:rsid w:val="008C1A01"/>
    <w:rsid w:val="008C1A91"/>
    <w:rsid w:val="008C1AFD"/>
    <w:rsid w:val="008C1CC6"/>
    <w:rsid w:val="008C1DDE"/>
    <w:rsid w:val="008C1E46"/>
    <w:rsid w:val="008C1E5D"/>
    <w:rsid w:val="008C28EB"/>
    <w:rsid w:val="008C3289"/>
    <w:rsid w:val="008C35FE"/>
    <w:rsid w:val="008C36C1"/>
    <w:rsid w:val="008C3A7D"/>
    <w:rsid w:val="008C3F01"/>
    <w:rsid w:val="008C4074"/>
    <w:rsid w:val="008C4076"/>
    <w:rsid w:val="008C43D0"/>
    <w:rsid w:val="008C466C"/>
    <w:rsid w:val="008C46D6"/>
    <w:rsid w:val="008C4928"/>
    <w:rsid w:val="008C4A3D"/>
    <w:rsid w:val="008C4D55"/>
    <w:rsid w:val="008C4DC0"/>
    <w:rsid w:val="008C4F6B"/>
    <w:rsid w:val="008C4FAE"/>
    <w:rsid w:val="008C508A"/>
    <w:rsid w:val="008C5141"/>
    <w:rsid w:val="008C581E"/>
    <w:rsid w:val="008C621D"/>
    <w:rsid w:val="008C62E2"/>
    <w:rsid w:val="008C6419"/>
    <w:rsid w:val="008C648F"/>
    <w:rsid w:val="008C69F0"/>
    <w:rsid w:val="008C6BBC"/>
    <w:rsid w:val="008C6F95"/>
    <w:rsid w:val="008C7991"/>
    <w:rsid w:val="008C7A11"/>
    <w:rsid w:val="008C7B0F"/>
    <w:rsid w:val="008C7BCF"/>
    <w:rsid w:val="008C7F76"/>
    <w:rsid w:val="008D00D2"/>
    <w:rsid w:val="008D014E"/>
    <w:rsid w:val="008D035E"/>
    <w:rsid w:val="008D0521"/>
    <w:rsid w:val="008D14F8"/>
    <w:rsid w:val="008D1A4E"/>
    <w:rsid w:val="008D1BFB"/>
    <w:rsid w:val="008D1F09"/>
    <w:rsid w:val="008D2080"/>
    <w:rsid w:val="008D2252"/>
    <w:rsid w:val="008D24A5"/>
    <w:rsid w:val="008D31AA"/>
    <w:rsid w:val="008D355C"/>
    <w:rsid w:val="008D46C1"/>
    <w:rsid w:val="008D4AAF"/>
    <w:rsid w:val="008D4AD9"/>
    <w:rsid w:val="008D4B36"/>
    <w:rsid w:val="008D4D56"/>
    <w:rsid w:val="008D5204"/>
    <w:rsid w:val="008D5259"/>
    <w:rsid w:val="008D5845"/>
    <w:rsid w:val="008D58EC"/>
    <w:rsid w:val="008D5A31"/>
    <w:rsid w:val="008D5C0F"/>
    <w:rsid w:val="008D5DBF"/>
    <w:rsid w:val="008D5DD8"/>
    <w:rsid w:val="008D6C16"/>
    <w:rsid w:val="008D6CFE"/>
    <w:rsid w:val="008D7298"/>
    <w:rsid w:val="008D756D"/>
    <w:rsid w:val="008D7789"/>
    <w:rsid w:val="008D78BC"/>
    <w:rsid w:val="008D7973"/>
    <w:rsid w:val="008D7A2B"/>
    <w:rsid w:val="008D7B3F"/>
    <w:rsid w:val="008D7EC4"/>
    <w:rsid w:val="008D7F25"/>
    <w:rsid w:val="008E019D"/>
    <w:rsid w:val="008E01DB"/>
    <w:rsid w:val="008E029A"/>
    <w:rsid w:val="008E03BF"/>
    <w:rsid w:val="008E0917"/>
    <w:rsid w:val="008E0A11"/>
    <w:rsid w:val="008E0CC8"/>
    <w:rsid w:val="008E0DB1"/>
    <w:rsid w:val="008E10FE"/>
    <w:rsid w:val="008E12C0"/>
    <w:rsid w:val="008E1552"/>
    <w:rsid w:val="008E165B"/>
    <w:rsid w:val="008E17F4"/>
    <w:rsid w:val="008E25DF"/>
    <w:rsid w:val="008E263A"/>
    <w:rsid w:val="008E26C8"/>
    <w:rsid w:val="008E2771"/>
    <w:rsid w:val="008E2E40"/>
    <w:rsid w:val="008E3023"/>
    <w:rsid w:val="008E3576"/>
    <w:rsid w:val="008E35DC"/>
    <w:rsid w:val="008E396B"/>
    <w:rsid w:val="008E3A6B"/>
    <w:rsid w:val="008E3AB4"/>
    <w:rsid w:val="008E3FC0"/>
    <w:rsid w:val="008E4060"/>
    <w:rsid w:val="008E4266"/>
    <w:rsid w:val="008E4BDE"/>
    <w:rsid w:val="008E4DA5"/>
    <w:rsid w:val="008E4E11"/>
    <w:rsid w:val="008E4E99"/>
    <w:rsid w:val="008E4EC3"/>
    <w:rsid w:val="008E508E"/>
    <w:rsid w:val="008E5378"/>
    <w:rsid w:val="008E537F"/>
    <w:rsid w:val="008E5515"/>
    <w:rsid w:val="008E56C2"/>
    <w:rsid w:val="008E56DA"/>
    <w:rsid w:val="008E5B13"/>
    <w:rsid w:val="008E5BE5"/>
    <w:rsid w:val="008E5FCF"/>
    <w:rsid w:val="008E600C"/>
    <w:rsid w:val="008E644D"/>
    <w:rsid w:val="008E64BB"/>
    <w:rsid w:val="008E654A"/>
    <w:rsid w:val="008E6956"/>
    <w:rsid w:val="008E6B79"/>
    <w:rsid w:val="008E6DA5"/>
    <w:rsid w:val="008E7169"/>
    <w:rsid w:val="008E7512"/>
    <w:rsid w:val="008E75D1"/>
    <w:rsid w:val="008E771A"/>
    <w:rsid w:val="008E784A"/>
    <w:rsid w:val="008F0023"/>
    <w:rsid w:val="008F043A"/>
    <w:rsid w:val="008F0A82"/>
    <w:rsid w:val="008F0D6B"/>
    <w:rsid w:val="008F1196"/>
    <w:rsid w:val="008F12DB"/>
    <w:rsid w:val="008F13CE"/>
    <w:rsid w:val="008F1AE0"/>
    <w:rsid w:val="008F1E25"/>
    <w:rsid w:val="008F1FE7"/>
    <w:rsid w:val="008F25D7"/>
    <w:rsid w:val="008F26C8"/>
    <w:rsid w:val="008F2C7C"/>
    <w:rsid w:val="008F2CDB"/>
    <w:rsid w:val="008F2D07"/>
    <w:rsid w:val="008F2DB0"/>
    <w:rsid w:val="008F3009"/>
    <w:rsid w:val="008F3161"/>
    <w:rsid w:val="008F3184"/>
    <w:rsid w:val="008F34F1"/>
    <w:rsid w:val="008F3BBF"/>
    <w:rsid w:val="008F4505"/>
    <w:rsid w:val="008F473C"/>
    <w:rsid w:val="008F4A2D"/>
    <w:rsid w:val="008F4B0A"/>
    <w:rsid w:val="008F5229"/>
    <w:rsid w:val="008F54D0"/>
    <w:rsid w:val="008F5AA4"/>
    <w:rsid w:val="008F5D60"/>
    <w:rsid w:val="008F64FF"/>
    <w:rsid w:val="008F6592"/>
    <w:rsid w:val="008F6673"/>
    <w:rsid w:val="008F6957"/>
    <w:rsid w:val="008F69DD"/>
    <w:rsid w:val="008F69E6"/>
    <w:rsid w:val="008F6D93"/>
    <w:rsid w:val="008F722F"/>
    <w:rsid w:val="008F764B"/>
    <w:rsid w:val="008F7E44"/>
    <w:rsid w:val="008F7FA3"/>
    <w:rsid w:val="00900472"/>
    <w:rsid w:val="009008D0"/>
    <w:rsid w:val="009009DE"/>
    <w:rsid w:val="00900C98"/>
    <w:rsid w:val="00900DAE"/>
    <w:rsid w:val="00900EE2"/>
    <w:rsid w:val="00901C14"/>
    <w:rsid w:val="00901C75"/>
    <w:rsid w:val="00902651"/>
    <w:rsid w:val="009027DC"/>
    <w:rsid w:val="0090297A"/>
    <w:rsid w:val="00902C1C"/>
    <w:rsid w:val="00902C5C"/>
    <w:rsid w:val="00902E40"/>
    <w:rsid w:val="00903320"/>
    <w:rsid w:val="0090338D"/>
    <w:rsid w:val="00903405"/>
    <w:rsid w:val="009034FE"/>
    <w:rsid w:val="009039C7"/>
    <w:rsid w:val="0090403C"/>
    <w:rsid w:val="009041B6"/>
    <w:rsid w:val="0090421C"/>
    <w:rsid w:val="0090470D"/>
    <w:rsid w:val="00904D14"/>
    <w:rsid w:val="009056FB"/>
    <w:rsid w:val="009058D2"/>
    <w:rsid w:val="00906411"/>
    <w:rsid w:val="00906821"/>
    <w:rsid w:val="00906CB1"/>
    <w:rsid w:val="00906DA6"/>
    <w:rsid w:val="00906E42"/>
    <w:rsid w:val="0090730C"/>
    <w:rsid w:val="00907520"/>
    <w:rsid w:val="0090763E"/>
    <w:rsid w:val="00907725"/>
    <w:rsid w:val="00907819"/>
    <w:rsid w:val="00907FA6"/>
    <w:rsid w:val="00910494"/>
    <w:rsid w:val="009108E9"/>
    <w:rsid w:val="00910AD8"/>
    <w:rsid w:val="00911712"/>
    <w:rsid w:val="00911B7A"/>
    <w:rsid w:val="0091230A"/>
    <w:rsid w:val="00912498"/>
    <w:rsid w:val="00912604"/>
    <w:rsid w:val="00912A91"/>
    <w:rsid w:val="00912D34"/>
    <w:rsid w:val="00912E8D"/>
    <w:rsid w:val="0091306D"/>
    <w:rsid w:val="009135C6"/>
    <w:rsid w:val="00913759"/>
    <w:rsid w:val="00913B4C"/>
    <w:rsid w:val="00913D29"/>
    <w:rsid w:val="00914199"/>
    <w:rsid w:val="00914243"/>
    <w:rsid w:val="009142BA"/>
    <w:rsid w:val="0091452D"/>
    <w:rsid w:val="0091464F"/>
    <w:rsid w:val="0091498E"/>
    <w:rsid w:val="00915411"/>
    <w:rsid w:val="00915513"/>
    <w:rsid w:val="00915AEE"/>
    <w:rsid w:val="00915B22"/>
    <w:rsid w:val="00915FB9"/>
    <w:rsid w:val="00915FF0"/>
    <w:rsid w:val="00916170"/>
    <w:rsid w:val="00916596"/>
    <w:rsid w:val="00916BD8"/>
    <w:rsid w:val="00916EF2"/>
    <w:rsid w:val="00917091"/>
    <w:rsid w:val="009171B8"/>
    <w:rsid w:val="00917658"/>
    <w:rsid w:val="009178C8"/>
    <w:rsid w:val="00917B3C"/>
    <w:rsid w:val="009202B7"/>
    <w:rsid w:val="0092046D"/>
    <w:rsid w:val="00920527"/>
    <w:rsid w:val="009205B2"/>
    <w:rsid w:val="00920E65"/>
    <w:rsid w:val="00920FDC"/>
    <w:rsid w:val="0092126F"/>
    <w:rsid w:val="009214FF"/>
    <w:rsid w:val="00921D3C"/>
    <w:rsid w:val="00921D82"/>
    <w:rsid w:val="009220B7"/>
    <w:rsid w:val="0092261D"/>
    <w:rsid w:val="009226A4"/>
    <w:rsid w:val="009229B1"/>
    <w:rsid w:val="00922A5F"/>
    <w:rsid w:val="00922F12"/>
    <w:rsid w:val="009230A3"/>
    <w:rsid w:val="00923382"/>
    <w:rsid w:val="00923742"/>
    <w:rsid w:val="00923827"/>
    <w:rsid w:val="00923B1C"/>
    <w:rsid w:val="00923C5D"/>
    <w:rsid w:val="00923EFF"/>
    <w:rsid w:val="00923F55"/>
    <w:rsid w:val="00924005"/>
    <w:rsid w:val="0092417C"/>
    <w:rsid w:val="00924321"/>
    <w:rsid w:val="009247A6"/>
    <w:rsid w:val="00924A23"/>
    <w:rsid w:val="00925447"/>
    <w:rsid w:val="0092574F"/>
    <w:rsid w:val="0092591E"/>
    <w:rsid w:val="00925AF1"/>
    <w:rsid w:val="00925B2C"/>
    <w:rsid w:val="00925B96"/>
    <w:rsid w:val="00925D5D"/>
    <w:rsid w:val="00926073"/>
    <w:rsid w:val="0092662C"/>
    <w:rsid w:val="00926806"/>
    <w:rsid w:val="009268FB"/>
    <w:rsid w:val="009269EC"/>
    <w:rsid w:val="00926A9B"/>
    <w:rsid w:val="009273EC"/>
    <w:rsid w:val="009274CF"/>
    <w:rsid w:val="00927863"/>
    <w:rsid w:val="00927877"/>
    <w:rsid w:val="00927BBF"/>
    <w:rsid w:val="00927CB3"/>
    <w:rsid w:val="00927D48"/>
    <w:rsid w:val="00927F75"/>
    <w:rsid w:val="009302A0"/>
    <w:rsid w:val="0093057F"/>
    <w:rsid w:val="00930AB6"/>
    <w:rsid w:val="00930AFA"/>
    <w:rsid w:val="00931C3D"/>
    <w:rsid w:val="00931CE1"/>
    <w:rsid w:val="00932047"/>
    <w:rsid w:val="0093204B"/>
    <w:rsid w:val="0093235F"/>
    <w:rsid w:val="0093256F"/>
    <w:rsid w:val="00933173"/>
    <w:rsid w:val="009334A5"/>
    <w:rsid w:val="009336EE"/>
    <w:rsid w:val="00933812"/>
    <w:rsid w:val="00933AD1"/>
    <w:rsid w:val="00933F34"/>
    <w:rsid w:val="009341A5"/>
    <w:rsid w:val="009341B2"/>
    <w:rsid w:val="00934277"/>
    <w:rsid w:val="00934345"/>
    <w:rsid w:val="0093459C"/>
    <w:rsid w:val="00934AA0"/>
    <w:rsid w:val="00934EBE"/>
    <w:rsid w:val="0093525C"/>
    <w:rsid w:val="00935689"/>
    <w:rsid w:val="0093576E"/>
    <w:rsid w:val="00935C6F"/>
    <w:rsid w:val="00935CAC"/>
    <w:rsid w:val="00935D44"/>
    <w:rsid w:val="009361CA"/>
    <w:rsid w:val="00936236"/>
    <w:rsid w:val="00936400"/>
    <w:rsid w:val="0093682F"/>
    <w:rsid w:val="00936D01"/>
    <w:rsid w:val="0093734F"/>
    <w:rsid w:val="00937716"/>
    <w:rsid w:val="00937749"/>
    <w:rsid w:val="009403BD"/>
    <w:rsid w:val="00940CA3"/>
    <w:rsid w:val="00940D71"/>
    <w:rsid w:val="00940DC6"/>
    <w:rsid w:val="00940F65"/>
    <w:rsid w:val="009411A4"/>
    <w:rsid w:val="00941687"/>
    <w:rsid w:val="009417BA"/>
    <w:rsid w:val="00941C46"/>
    <w:rsid w:val="00941D46"/>
    <w:rsid w:val="009422DA"/>
    <w:rsid w:val="00942462"/>
    <w:rsid w:val="0094280D"/>
    <w:rsid w:val="009429F9"/>
    <w:rsid w:val="00942B8B"/>
    <w:rsid w:val="00942E98"/>
    <w:rsid w:val="00942FFA"/>
    <w:rsid w:val="00943076"/>
    <w:rsid w:val="00943970"/>
    <w:rsid w:val="00943A68"/>
    <w:rsid w:val="00943CE5"/>
    <w:rsid w:val="00943D10"/>
    <w:rsid w:val="00943E96"/>
    <w:rsid w:val="00943F28"/>
    <w:rsid w:val="00943F80"/>
    <w:rsid w:val="00944067"/>
    <w:rsid w:val="0094446C"/>
    <w:rsid w:val="0094465B"/>
    <w:rsid w:val="00944813"/>
    <w:rsid w:val="009448F7"/>
    <w:rsid w:val="0094495A"/>
    <w:rsid w:val="009449C6"/>
    <w:rsid w:val="00944FDF"/>
    <w:rsid w:val="009454BB"/>
    <w:rsid w:val="00945D40"/>
    <w:rsid w:val="00945F1F"/>
    <w:rsid w:val="0094600B"/>
    <w:rsid w:val="00946090"/>
    <w:rsid w:val="00946428"/>
    <w:rsid w:val="009465F2"/>
    <w:rsid w:val="00946B07"/>
    <w:rsid w:val="00947083"/>
    <w:rsid w:val="0094749B"/>
    <w:rsid w:val="009474DA"/>
    <w:rsid w:val="0094754E"/>
    <w:rsid w:val="00947679"/>
    <w:rsid w:val="009477A4"/>
    <w:rsid w:val="009478FE"/>
    <w:rsid w:val="00947C64"/>
    <w:rsid w:val="00947FCF"/>
    <w:rsid w:val="009500A2"/>
    <w:rsid w:val="0095115B"/>
    <w:rsid w:val="0095166F"/>
    <w:rsid w:val="00951ECB"/>
    <w:rsid w:val="00951FFF"/>
    <w:rsid w:val="0095209F"/>
    <w:rsid w:val="00952138"/>
    <w:rsid w:val="009523DF"/>
    <w:rsid w:val="0095256E"/>
    <w:rsid w:val="0095273C"/>
    <w:rsid w:val="009528CA"/>
    <w:rsid w:val="009529AA"/>
    <w:rsid w:val="009531D8"/>
    <w:rsid w:val="00953278"/>
    <w:rsid w:val="009532B3"/>
    <w:rsid w:val="00953434"/>
    <w:rsid w:val="0095346F"/>
    <w:rsid w:val="0095394D"/>
    <w:rsid w:val="00953A10"/>
    <w:rsid w:val="00953B4F"/>
    <w:rsid w:val="00953C2C"/>
    <w:rsid w:val="00953E69"/>
    <w:rsid w:val="00953F76"/>
    <w:rsid w:val="00954473"/>
    <w:rsid w:val="0095468D"/>
    <w:rsid w:val="00954692"/>
    <w:rsid w:val="0095494C"/>
    <w:rsid w:val="00954F88"/>
    <w:rsid w:val="0095548C"/>
    <w:rsid w:val="0095593C"/>
    <w:rsid w:val="009560A8"/>
    <w:rsid w:val="009560DC"/>
    <w:rsid w:val="009565AA"/>
    <w:rsid w:val="00956689"/>
    <w:rsid w:val="00956972"/>
    <w:rsid w:val="00956CC9"/>
    <w:rsid w:val="00957263"/>
    <w:rsid w:val="0095791A"/>
    <w:rsid w:val="00960991"/>
    <w:rsid w:val="00960AC5"/>
    <w:rsid w:val="00960B06"/>
    <w:rsid w:val="00960BC1"/>
    <w:rsid w:val="00960D7B"/>
    <w:rsid w:val="00960DCC"/>
    <w:rsid w:val="00961295"/>
    <w:rsid w:val="009613D2"/>
    <w:rsid w:val="009616D9"/>
    <w:rsid w:val="009617BF"/>
    <w:rsid w:val="00961AEA"/>
    <w:rsid w:val="00961AFE"/>
    <w:rsid w:val="00961C21"/>
    <w:rsid w:val="00961E4F"/>
    <w:rsid w:val="00961E6A"/>
    <w:rsid w:val="00962281"/>
    <w:rsid w:val="00962568"/>
    <w:rsid w:val="0096310D"/>
    <w:rsid w:val="00963113"/>
    <w:rsid w:val="0096347D"/>
    <w:rsid w:val="009636AA"/>
    <w:rsid w:val="009636E4"/>
    <w:rsid w:val="009638A2"/>
    <w:rsid w:val="00963916"/>
    <w:rsid w:val="00963A2A"/>
    <w:rsid w:val="00963B67"/>
    <w:rsid w:val="00963D5F"/>
    <w:rsid w:val="00964322"/>
    <w:rsid w:val="00964A54"/>
    <w:rsid w:val="00964B22"/>
    <w:rsid w:val="00965164"/>
    <w:rsid w:val="009653C5"/>
    <w:rsid w:val="00965568"/>
    <w:rsid w:val="00965839"/>
    <w:rsid w:val="00965930"/>
    <w:rsid w:val="00965D5A"/>
    <w:rsid w:val="00965FED"/>
    <w:rsid w:val="00965FFC"/>
    <w:rsid w:val="009660D4"/>
    <w:rsid w:val="009662CF"/>
    <w:rsid w:val="009666B3"/>
    <w:rsid w:val="00966B1C"/>
    <w:rsid w:val="009671DE"/>
    <w:rsid w:val="009673CD"/>
    <w:rsid w:val="009676F3"/>
    <w:rsid w:val="00967ADB"/>
    <w:rsid w:val="00967C5E"/>
    <w:rsid w:val="00967CAE"/>
    <w:rsid w:val="00970961"/>
    <w:rsid w:val="00970A4F"/>
    <w:rsid w:val="00970B8B"/>
    <w:rsid w:val="00970C01"/>
    <w:rsid w:val="00970E7C"/>
    <w:rsid w:val="0097165A"/>
    <w:rsid w:val="009717AA"/>
    <w:rsid w:val="00971840"/>
    <w:rsid w:val="00971D1B"/>
    <w:rsid w:val="00971D61"/>
    <w:rsid w:val="00972A19"/>
    <w:rsid w:val="00972C4A"/>
    <w:rsid w:val="009732AD"/>
    <w:rsid w:val="00973490"/>
    <w:rsid w:val="009734F1"/>
    <w:rsid w:val="0097374F"/>
    <w:rsid w:val="00973D0A"/>
    <w:rsid w:val="00973E18"/>
    <w:rsid w:val="0097403A"/>
    <w:rsid w:val="00974479"/>
    <w:rsid w:val="00974BC8"/>
    <w:rsid w:val="00974E72"/>
    <w:rsid w:val="00975256"/>
    <w:rsid w:val="0097558D"/>
    <w:rsid w:val="00975768"/>
    <w:rsid w:val="009757EF"/>
    <w:rsid w:val="009759C0"/>
    <w:rsid w:val="00975C33"/>
    <w:rsid w:val="00975C71"/>
    <w:rsid w:val="00975EFD"/>
    <w:rsid w:val="00975F5F"/>
    <w:rsid w:val="009761A0"/>
    <w:rsid w:val="009764FD"/>
    <w:rsid w:val="00976AC6"/>
    <w:rsid w:val="00976BCF"/>
    <w:rsid w:val="009773F4"/>
    <w:rsid w:val="00977AD0"/>
    <w:rsid w:val="00977D9D"/>
    <w:rsid w:val="00980834"/>
    <w:rsid w:val="00980839"/>
    <w:rsid w:val="009809E7"/>
    <w:rsid w:val="00980B7F"/>
    <w:rsid w:val="009814E3"/>
    <w:rsid w:val="009816D9"/>
    <w:rsid w:val="00981BEC"/>
    <w:rsid w:val="00981DAD"/>
    <w:rsid w:val="00981DFA"/>
    <w:rsid w:val="00982396"/>
    <w:rsid w:val="00983961"/>
    <w:rsid w:val="00984052"/>
    <w:rsid w:val="009840FF"/>
    <w:rsid w:val="009846AF"/>
    <w:rsid w:val="0098487E"/>
    <w:rsid w:val="00984AED"/>
    <w:rsid w:val="00984CA7"/>
    <w:rsid w:val="00984E6C"/>
    <w:rsid w:val="00984F91"/>
    <w:rsid w:val="00985174"/>
    <w:rsid w:val="009851EB"/>
    <w:rsid w:val="0098544E"/>
    <w:rsid w:val="00985518"/>
    <w:rsid w:val="0098571A"/>
    <w:rsid w:val="0098577F"/>
    <w:rsid w:val="00985C29"/>
    <w:rsid w:val="00985E97"/>
    <w:rsid w:val="009862C9"/>
    <w:rsid w:val="009863DE"/>
    <w:rsid w:val="00986551"/>
    <w:rsid w:val="0098658A"/>
    <w:rsid w:val="00986A53"/>
    <w:rsid w:val="00986B52"/>
    <w:rsid w:val="00986D46"/>
    <w:rsid w:val="00986EB9"/>
    <w:rsid w:val="00986F77"/>
    <w:rsid w:val="00987189"/>
    <w:rsid w:val="009873A3"/>
    <w:rsid w:val="009874E9"/>
    <w:rsid w:val="0098775C"/>
    <w:rsid w:val="009877D5"/>
    <w:rsid w:val="00987923"/>
    <w:rsid w:val="00987B15"/>
    <w:rsid w:val="00990218"/>
    <w:rsid w:val="009903A4"/>
    <w:rsid w:val="0099047E"/>
    <w:rsid w:val="00990563"/>
    <w:rsid w:val="009905A5"/>
    <w:rsid w:val="0099093C"/>
    <w:rsid w:val="00990CA5"/>
    <w:rsid w:val="00990CA6"/>
    <w:rsid w:val="00990DAF"/>
    <w:rsid w:val="00991287"/>
    <w:rsid w:val="00991577"/>
    <w:rsid w:val="00991695"/>
    <w:rsid w:val="0099183F"/>
    <w:rsid w:val="00991BA0"/>
    <w:rsid w:val="00991FA9"/>
    <w:rsid w:val="009923EF"/>
    <w:rsid w:val="0099261B"/>
    <w:rsid w:val="009927F0"/>
    <w:rsid w:val="00992D91"/>
    <w:rsid w:val="00992F02"/>
    <w:rsid w:val="00993463"/>
    <w:rsid w:val="009934BB"/>
    <w:rsid w:val="0099373B"/>
    <w:rsid w:val="00993908"/>
    <w:rsid w:val="0099394B"/>
    <w:rsid w:val="00993A72"/>
    <w:rsid w:val="0099431B"/>
    <w:rsid w:val="0099480F"/>
    <w:rsid w:val="00994D63"/>
    <w:rsid w:val="00995012"/>
    <w:rsid w:val="0099517D"/>
    <w:rsid w:val="009954B8"/>
    <w:rsid w:val="00995584"/>
    <w:rsid w:val="00995AB2"/>
    <w:rsid w:val="00995E19"/>
    <w:rsid w:val="00995F06"/>
    <w:rsid w:val="0099617F"/>
    <w:rsid w:val="00996265"/>
    <w:rsid w:val="0099644D"/>
    <w:rsid w:val="0099664D"/>
    <w:rsid w:val="0099699A"/>
    <w:rsid w:val="009974CA"/>
    <w:rsid w:val="00997746"/>
    <w:rsid w:val="009A07CA"/>
    <w:rsid w:val="009A082B"/>
    <w:rsid w:val="009A0858"/>
    <w:rsid w:val="009A0D4C"/>
    <w:rsid w:val="009A125B"/>
    <w:rsid w:val="009A14EB"/>
    <w:rsid w:val="009A16BB"/>
    <w:rsid w:val="009A18AB"/>
    <w:rsid w:val="009A1A62"/>
    <w:rsid w:val="009A1C65"/>
    <w:rsid w:val="009A1CB4"/>
    <w:rsid w:val="009A1CD7"/>
    <w:rsid w:val="009A1CDA"/>
    <w:rsid w:val="009A222E"/>
    <w:rsid w:val="009A244B"/>
    <w:rsid w:val="009A24C3"/>
    <w:rsid w:val="009A2650"/>
    <w:rsid w:val="009A285B"/>
    <w:rsid w:val="009A2C70"/>
    <w:rsid w:val="009A2FDA"/>
    <w:rsid w:val="009A2FE1"/>
    <w:rsid w:val="009A3310"/>
    <w:rsid w:val="009A341F"/>
    <w:rsid w:val="009A37B0"/>
    <w:rsid w:val="009A3B6D"/>
    <w:rsid w:val="009A4024"/>
    <w:rsid w:val="009A416D"/>
    <w:rsid w:val="009A4263"/>
    <w:rsid w:val="009A47BF"/>
    <w:rsid w:val="009A4B50"/>
    <w:rsid w:val="009A4BF6"/>
    <w:rsid w:val="009A4DF1"/>
    <w:rsid w:val="009A589F"/>
    <w:rsid w:val="009A5EC0"/>
    <w:rsid w:val="009A62ED"/>
    <w:rsid w:val="009A635C"/>
    <w:rsid w:val="009A6653"/>
    <w:rsid w:val="009A6F0F"/>
    <w:rsid w:val="009A7529"/>
    <w:rsid w:val="009A759B"/>
    <w:rsid w:val="009A77DC"/>
    <w:rsid w:val="009A7B79"/>
    <w:rsid w:val="009B0113"/>
    <w:rsid w:val="009B0126"/>
    <w:rsid w:val="009B013F"/>
    <w:rsid w:val="009B06F9"/>
    <w:rsid w:val="009B0760"/>
    <w:rsid w:val="009B08B8"/>
    <w:rsid w:val="009B119F"/>
    <w:rsid w:val="009B125B"/>
    <w:rsid w:val="009B12B2"/>
    <w:rsid w:val="009B12B6"/>
    <w:rsid w:val="009B1438"/>
    <w:rsid w:val="009B1EC0"/>
    <w:rsid w:val="009B21FC"/>
    <w:rsid w:val="009B24ED"/>
    <w:rsid w:val="009B253C"/>
    <w:rsid w:val="009B2A6A"/>
    <w:rsid w:val="009B2C69"/>
    <w:rsid w:val="009B327B"/>
    <w:rsid w:val="009B3519"/>
    <w:rsid w:val="009B3710"/>
    <w:rsid w:val="009B39C1"/>
    <w:rsid w:val="009B47FB"/>
    <w:rsid w:val="009B4AF4"/>
    <w:rsid w:val="009B4BDC"/>
    <w:rsid w:val="009B4D6D"/>
    <w:rsid w:val="009B53B9"/>
    <w:rsid w:val="009B56A5"/>
    <w:rsid w:val="009B57FD"/>
    <w:rsid w:val="009B6177"/>
    <w:rsid w:val="009B6518"/>
    <w:rsid w:val="009B6646"/>
    <w:rsid w:val="009B66E9"/>
    <w:rsid w:val="009B671D"/>
    <w:rsid w:val="009B689B"/>
    <w:rsid w:val="009B6FE9"/>
    <w:rsid w:val="009B702A"/>
    <w:rsid w:val="009B708E"/>
    <w:rsid w:val="009B70D3"/>
    <w:rsid w:val="009B76E0"/>
    <w:rsid w:val="009B7A8B"/>
    <w:rsid w:val="009B7E86"/>
    <w:rsid w:val="009C027F"/>
    <w:rsid w:val="009C08A8"/>
    <w:rsid w:val="009C0B7C"/>
    <w:rsid w:val="009C0FDD"/>
    <w:rsid w:val="009C10FD"/>
    <w:rsid w:val="009C160E"/>
    <w:rsid w:val="009C1B5B"/>
    <w:rsid w:val="009C1CDC"/>
    <w:rsid w:val="009C1D5E"/>
    <w:rsid w:val="009C2071"/>
    <w:rsid w:val="009C22D0"/>
    <w:rsid w:val="009C2775"/>
    <w:rsid w:val="009C2E3E"/>
    <w:rsid w:val="009C3174"/>
    <w:rsid w:val="009C31EC"/>
    <w:rsid w:val="009C34B6"/>
    <w:rsid w:val="009C34CC"/>
    <w:rsid w:val="009C3DDB"/>
    <w:rsid w:val="009C3E2A"/>
    <w:rsid w:val="009C40CB"/>
    <w:rsid w:val="009C4194"/>
    <w:rsid w:val="009C496A"/>
    <w:rsid w:val="009C4C13"/>
    <w:rsid w:val="009C504C"/>
    <w:rsid w:val="009C5148"/>
    <w:rsid w:val="009C51F3"/>
    <w:rsid w:val="009C529E"/>
    <w:rsid w:val="009C5AC6"/>
    <w:rsid w:val="009C5B93"/>
    <w:rsid w:val="009C5E31"/>
    <w:rsid w:val="009C5EB3"/>
    <w:rsid w:val="009C60AA"/>
    <w:rsid w:val="009C6483"/>
    <w:rsid w:val="009C65AA"/>
    <w:rsid w:val="009C67BD"/>
    <w:rsid w:val="009C6DAA"/>
    <w:rsid w:val="009C6E38"/>
    <w:rsid w:val="009C6F55"/>
    <w:rsid w:val="009C7184"/>
    <w:rsid w:val="009C71E3"/>
    <w:rsid w:val="009C723A"/>
    <w:rsid w:val="009C75BD"/>
    <w:rsid w:val="009C7607"/>
    <w:rsid w:val="009C76AA"/>
    <w:rsid w:val="009C77F7"/>
    <w:rsid w:val="009C7900"/>
    <w:rsid w:val="009C7BF0"/>
    <w:rsid w:val="009D03DE"/>
    <w:rsid w:val="009D04FF"/>
    <w:rsid w:val="009D063E"/>
    <w:rsid w:val="009D067C"/>
    <w:rsid w:val="009D0E09"/>
    <w:rsid w:val="009D0E8C"/>
    <w:rsid w:val="009D0F41"/>
    <w:rsid w:val="009D1070"/>
    <w:rsid w:val="009D12FE"/>
    <w:rsid w:val="009D148F"/>
    <w:rsid w:val="009D1662"/>
    <w:rsid w:val="009D1772"/>
    <w:rsid w:val="009D1AB3"/>
    <w:rsid w:val="009D2340"/>
    <w:rsid w:val="009D2989"/>
    <w:rsid w:val="009D299F"/>
    <w:rsid w:val="009D2C3A"/>
    <w:rsid w:val="009D2C67"/>
    <w:rsid w:val="009D3FC1"/>
    <w:rsid w:val="009D40FB"/>
    <w:rsid w:val="009D43C3"/>
    <w:rsid w:val="009D504E"/>
    <w:rsid w:val="009D5318"/>
    <w:rsid w:val="009D5380"/>
    <w:rsid w:val="009D5B6D"/>
    <w:rsid w:val="009D651C"/>
    <w:rsid w:val="009D68B3"/>
    <w:rsid w:val="009D6914"/>
    <w:rsid w:val="009D7052"/>
    <w:rsid w:val="009D75F6"/>
    <w:rsid w:val="009D7907"/>
    <w:rsid w:val="009D79F1"/>
    <w:rsid w:val="009D7DBB"/>
    <w:rsid w:val="009E0072"/>
    <w:rsid w:val="009E015A"/>
    <w:rsid w:val="009E0232"/>
    <w:rsid w:val="009E04DB"/>
    <w:rsid w:val="009E09C9"/>
    <w:rsid w:val="009E0E4D"/>
    <w:rsid w:val="009E12BE"/>
    <w:rsid w:val="009E191D"/>
    <w:rsid w:val="009E19B0"/>
    <w:rsid w:val="009E19B3"/>
    <w:rsid w:val="009E1CDE"/>
    <w:rsid w:val="009E22EA"/>
    <w:rsid w:val="009E2765"/>
    <w:rsid w:val="009E3284"/>
    <w:rsid w:val="009E374C"/>
    <w:rsid w:val="009E3784"/>
    <w:rsid w:val="009E38AB"/>
    <w:rsid w:val="009E39B5"/>
    <w:rsid w:val="009E3ABD"/>
    <w:rsid w:val="009E3AF9"/>
    <w:rsid w:val="009E3DC7"/>
    <w:rsid w:val="009E3EAB"/>
    <w:rsid w:val="009E3F8C"/>
    <w:rsid w:val="009E4011"/>
    <w:rsid w:val="009E4586"/>
    <w:rsid w:val="009E4634"/>
    <w:rsid w:val="009E4772"/>
    <w:rsid w:val="009E4815"/>
    <w:rsid w:val="009E4859"/>
    <w:rsid w:val="009E4EDB"/>
    <w:rsid w:val="009E5A2F"/>
    <w:rsid w:val="009E5A86"/>
    <w:rsid w:val="009E5BC0"/>
    <w:rsid w:val="009E63D5"/>
    <w:rsid w:val="009E68B4"/>
    <w:rsid w:val="009E6E98"/>
    <w:rsid w:val="009E6E9B"/>
    <w:rsid w:val="009E792E"/>
    <w:rsid w:val="009E7DF4"/>
    <w:rsid w:val="009E7E1F"/>
    <w:rsid w:val="009F062A"/>
    <w:rsid w:val="009F0BDB"/>
    <w:rsid w:val="009F0CAB"/>
    <w:rsid w:val="009F0FBE"/>
    <w:rsid w:val="009F1553"/>
    <w:rsid w:val="009F1726"/>
    <w:rsid w:val="009F1990"/>
    <w:rsid w:val="009F1ACF"/>
    <w:rsid w:val="009F1D93"/>
    <w:rsid w:val="009F22E4"/>
    <w:rsid w:val="009F232D"/>
    <w:rsid w:val="009F23CF"/>
    <w:rsid w:val="009F2642"/>
    <w:rsid w:val="009F29F3"/>
    <w:rsid w:val="009F37E3"/>
    <w:rsid w:val="009F3CA5"/>
    <w:rsid w:val="009F401A"/>
    <w:rsid w:val="009F4417"/>
    <w:rsid w:val="009F44C9"/>
    <w:rsid w:val="009F44F0"/>
    <w:rsid w:val="009F45A7"/>
    <w:rsid w:val="009F4D33"/>
    <w:rsid w:val="009F4F8F"/>
    <w:rsid w:val="009F4F97"/>
    <w:rsid w:val="009F532C"/>
    <w:rsid w:val="009F5883"/>
    <w:rsid w:val="009F58A1"/>
    <w:rsid w:val="009F5B7F"/>
    <w:rsid w:val="009F66FC"/>
    <w:rsid w:val="009F6CA4"/>
    <w:rsid w:val="009F6E82"/>
    <w:rsid w:val="009F718D"/>
    <w:rsid w:val="009F7248"/>
    <w:rsid w:val="009F7251"/>
    <w:rsid w:val="009F73F1"/>
    <w:rsid w:val="009F769D"/>
    <w:rsid w:val="009F77F0"/>
    <w:rsid w:val="009F7D5A"/>
    <w:rsid w:val="00A00361"/>
    <w:rsid w:val="00A005B5"/>
    <w:rsid w:val="00A00830"/>
    <w:rsid w:val="00A00961"/>
    <w:rsid w:val="00A00D6C"/>
    <w:rsid w:val="00A0105D"/>
    <w:rsid w:val="00A01A07"/>
    <w:rsid w:val="00A01AE4"/>
    <w:rsid w:val="00A01CA6"/>
    <w:rsid w:val="00A020BD"/>
    <w:rsid w:val="00A0257B"/>
    <w:rsid w:val="00A026CC"/>
    <w:rsid w:val="00A0289C"/>
    <w:rsid w:val="00A02C60"/>
    <w:rsid w:val="00A0300D"/>
    <w:rsid w:val="00A038B5"/>
    <w:rsid w:val="00A0414F"/>
    <w:rsid w:val="00A042E1"/>
    <w:rsid w:val="00A0477C"/>
    <w:rsid w:val="00A04926"/>
    <w:rsid w:val="00A04E18"/>
    <w:rsid w:val="00A05087"/>
    <w:rsid w:val="00A0550C"/>
    <w:rsid w:val="00A05578"/>
    <w:rsid w:val="00A0595D"/>
    <w:rsid w:val="00A06264"/>
    <w:rsid w:val="00A065B4"/>
    <w:rsid w:val="00A068E2"/>
    <w:rsid w:val="00A06AC6"/>
    <w:rsid w:val="00A06D7E"/>
    <w:rsid w:val="00A06DD8"/>
    <w:rsid w:val="00A06E60"/>
    <w:rsid w:val="00A06FE9"/>
    <w:rsid w:val="00A073FE"/>
    <w:rsid w:val="00A07515"/>
    <w:rsid w:val="00A075C3"/>
    <w:rsid w:val="00A0794E"/>
    <w:rsid w:val="00A07CE3"/>
    <w:rsid w:val="00A10318"/>
    <w:rsid w:val="00A10A86"/>
    <w:rsid w:val="00A10E09"/>
    <w:rsid w:val="00A113BD"/>
    <w:rsid w:val="00A11BC0"/>
    <w:rsid w:val="00A11C07"/>
    <w:rsid w:val="00A11C15"/>
    <w:rsid w:val="00A11DAD"/>
    <w:rsid w:val="00A11EAB"/>
    <w:rsid w:val="00A1239D"/>
    <w:rsid w:val="00A1265D"/>
    <w:rsid w:val="00A126F1"/>
    <w:rsid w:val="00A128E7"/>
    <w:rsid w:val="00A12D86"/>
    <w:rsid w:val="00A12D95"/>
    <w:rsid w:val="00A136D7"/>
    <w:rsid w:val="00A137D0"/>
    <w:rsid w:val="00A13924"/>
    <w:rsid w:val="00A143AB"/>
    <w:rsid w:val="00A1462B"/>
    <w:rsid w:val="00A149A2"/>
    <w:rsid w:val="00A14CB3"/>
    <w:rsid w:val="00A14EBB"/>
    <w:rsid w:val="00A15026"/>
    <w:rsid w:val="00A1504B"/>
    <w:rsid w:val="00A150EC"/>
    <w:rsid w:val="00A152BB"/>
    <w:rsid w:val="00A15749"/>
    <w:rsid w:val="00A15F4B"/>
    <w:rsid w:val="00A1615F"/>
    <w:rsid w:val="00A166B9"/>
    <w:rsid w:val="00A16A49"/>
    <w:rsid w:val="00A16A71"/>
    <w:rsid w:val="00A16EBA"/>
    <w:rsid w:val="00A17736"/>
    <w:rsid w:val="00A2054D"/>
    <w:rsid w:val="00A205BB"/>
    <w:rsid w:val="00A20616"/>
    <w:rsid w:val="00A2066F"/>
    <w:rsid w:val="00A208F0"/>
    <w:rsid w:val="00A20C4A"/>
    <w:rsid w:val="00A20D38"/>
    <w:rsid w:val="00A211EA"/>
    <w:rsid w:val="00A21573"/>
    <w:rsid w:val="00A21836"/>
    <w:rsid w:val="00A2184D"/>
    <w:rsid w:val="00A2194D"/>
    <w:rsid w:val="00A22253"/>
    <w:rsid w:val="00A222AF"/>
    <w:rsid w:val="00A2286A"/>
    <w:rsid w:val="00A22EFB"/>
    <w:rsid w:val="00A23059"/>
    <w:rsid w:val="00A231E5"/>
    <w:rsid w:val="00A231F8"/>
    <w:rsid w:val="00A234B5"/>
    <w:rsid w:val="00A23D6F"/>
    <w:rsid w:val="00A23FA9"/>
    <w:rsid w:val="00A23FC9"/>
    <w:rsid w:val="00A24462"/>
    <w:rsid w:val="00A246D0"/>
    <w:rsid w:val="00A249EA"/>
    <w:rsid w:val="00A24AAC"/>
    <w:rsid w:val="00A24D1E"/>
    <w:rsid w:val="00A24FB1"/>
    <w:rsid w:val="00A25024"/>
    <w:rsid w:val="00A251D5"/>
    <w:rsid w:val="00A2533F"/>
    <w:rsid w:val="00A2593D"/>
    <w:rsid w:val="00A25D9F"/>
    <w:rsid w:val="00A261CE"/>
    <w:rsid w:val="00A262F2"/>
    <w:rsid w:val="00A2648E"/>
    <w:rsid w:val="00A265E1"/>
    <w:rsid w:val="00A26718"/>
    <w:rsid w:val="00A26892"/>
    <w:rsid w:val="00A268DA"/>
    <w:rsid w:val="00A276B7"/>
    <w:rsid w:val="00A276E4"/>
    <w:rsid w:val="00A27763"/>
    <w:rsid w:val="00A279ED"/>
    <w:rsid w:val="00A27D1C"/>
    <w:rsid w:val="00A27F81"/>
    <w:rsid w:val="00A302BB"/>
    <w:rsid w:val="00A30B36"/>
    <w:rsid w:val="00A3122E"/>
    <w:rsid w:val="00A31440"/>
    <w:rsid w:val="00A3193D"/>
    <w:rsid w:val="00A31B9D"/>
    <w:rsid w:val="00A31D26"/>
    <w:rsid w:val="00A31FE4"/>
    <w:rsid w:val="00A31FF1"/>
    <w:rsid w:val="00A32C6E"/>
    <w:rsid w:val="00A33015"/>
    <w:rsid w:val="00A33164"/>
    <w:rsid w:val="00A333A2"/>
    <w:rsid w:val="00A333BC"/>
    <w:rsid w:val="00A334EF"/>
    <w:rsid w:val="00A3351C"/>
    <w:rsid w:val="00A336C3"/>
    <w:rsid w:val="00A337CF"/>
    <w:rsid w:val="00A33F3F"/>
    <w:rsid w:val="00A3418E"/>
    <w:rsid w:val="00A342C5"/>
    <w:rsid w:val="00A349A1"/>
    <w:rsid w:val="00A349E2"/>
    <w:rsid w:val="00A3539C"/>
    <w:rsid w:val="00A3563E"/>
    <w:rsid w:val="00A35647"/>
    <w:rsid w:val="00A35B6C"/>
    <w:rsid w:val="00A35EBF"/>
    <w:rsid w:val="00A3625B"/>
    <w:rsid w:val="00A3627E"/>
    <w:rsid w:val="00A362F4"/>
    <w:rsid w:val="00A367A1"/>
    <w:rsid w:val="00A36820"/>
    <w:rsid w:val="00A36B0C"/>
    <w:rsid w:val="00A37488"/>
    <w:rsid w:val="00A375D7"/>
    <w:rsid w:val="00A378CB"/>
    <w:rsid w:val="00A37C27"/>
    <w:rsid w:val="00A40022"/>
    <w:rsid w:val="00A400DB"/>
    <w:rsid w:val="00A40166"/>
    <w:rsid w:val="00A40187"/>
    <w:rsid w:val="00A40371"/>
    <w:rsid w:val="00A40DA8"/>
    <w:rsid w:val="00A41237"/>
    <w:rsid w:val="00A4135C"/>
    <w:rsid w:val="00A41851"/>
    <w:rsid w:val="00A41A12"/>
    <w:rsid w:val="00A41A9F"/>
    <w:rsid w:val="00A41AF4"/>
    <w:rsid w:val="00A41C93"/>
    <w:rsid w:val="00A41EDA"/>
    <w:rsid w:val="00A42646"/>
    <w:rsid w:val="00A42D9C"/>
    <w:rsid w:val="00A42F67"/>
    <w:rsid w:val="00A4334F"/>
    <w:rsid w:val="00A433A5"/>
    <w:rsid w:val="00A4395F"/>
    <w:rsid w:val="00A43ADA"/>
    <w:rsid w:val="00A43D9C"/>
    <w:rsid w:val="00A43E39"/>
    <w:rsid w:val="00A4405D"/>
    <w:rsid w:val="00A4421B"/>
    <w:rsid w:val="00A44762"/>
    <w:rsid w:val="00A44808"/>
    <w:rsid w:val="00A44BA6"/>
    <w:rsid w:val="00A44C4E"/>
    <w:rsid w:val="00A45013"/>
    <w:rsid w:val="00A452ED"/>
    <w:rsid w:val="00A45496"/>
    <w:rsid w:val="00A4596F"/>
    <w:rsid w:val="00A45D5D"/>
    <w:rsid w:val="00A467D4"/>
    <w:rsid w:val="00A467FD"/>
    <w:rsid w:val="00A46B38"/>
    <w:rsid w:val="00A471AF"/>
    <w:rsid w:val="00A475E5"/>
    <w:rsid w:val="00A4796C"/>
    <w:rsid w:val="00A47A2F"/>
    <w:rsid w:val="00A47E74"/>
    <w:rsid w:val="00A501C9"/>
    <w:rsid w:val="00A502FE"/>
    <w:rsid w:val="00A5030F"/>
    <w:rsid w:val="00A503FB"/>
    <w:rsid w:val="00A50523"/>
    <w:rsid w:val="00A5062A"/>
    <w:rsid w:val="00A50B6B"/>
    <w:rsid w:val="00A51044"/>
    <w:rsid w:val="00A51357"/>
    <w:rsid w:val="00A5184F"/>
    <w:rsid w:val="00A51887"/>
    <w:rsid w:val="00A51A08"/>
    <w:rsid w:val="00A51D2D"/>
    <w:rsid w:val="00A51E10"/>
    <w:rsid w:val="00A51E6C"/>
    <w:rsid w:val="00A5245C"/>
    <w:rsid w:val="00A5295E"/>
    <w:rsid w:val="00A53579"/>
    <w:rsid w:val="00A537A9"/>
    <w:rsid w:val="00A53C98"/>
    <w:rsid w:val="00A54103"/>
    <w:rsid w:val="00A541ED"/>
    <w:rsid w:val="00A544FD"/>
    <w:rsid w:val="00A5475A"/>
    <w:rsid w:val="00A54F6B"/>
    <w:rsid w:val="00A54F6F"/>
    <w:rsid w:val="00A54FBA"/>
    <w:rsid w:val="00A5508C"/>
    <w:rsid w:val="00A550CE"/>
    <w:rsid w:val="00A55CC2"/>
    <w:rsid w:val="00A55E46"/>
    <w:rsid w:val="00A56027"/>
    <w:rsid w:val="00A561AB"/>
    <w:rsid w:val="00A565A7"/>
    <w:rsid w:val="00A566B2"/>
    <w:rsid w:val="00A56BE5"/>
    <w:rsid w:val="00A57069"/>
    <w:rsid w:val="00A5737A"/>
    <w:rsid w:val="00A577A5"/>
    <w:rsid w:val="00A6003E"/>
    <w:rsid w:val="00A600D2"/>
    <w:rsid w:val="00A602FF"/>
    <w:rsid w:val="00A6045E"/>
    <w:rsid w:val="00A60477"/>
    <w:rsid w:val="00A60644"/>
    <w:rsid w:val="00A607C2"/>
    <w:rsid w:val="00A60830"/>
    <w:rsid w:val="00A60D6B"/>
    <w:rsid w:val="00A618F7"/>
    <w:rsid w:val="00A61A9A"/>
    <w:rsid w:val="00A62AA0"/>
    <w:rsid w:val="00A62EB4"/>
    <w:rsid w:val="00A6304A"/>
    <w:rsid w:val="00A63ABF"/>
    <w:rsid w:val="00A63C59"/>
    <w:rsid w:val="00A63CA0"/>
    <w:rsid w:val="00A63EA9"/>
    <w:rsid w:val="00A643D8"/>
    <w:rsid w:val="00A64429"/>
    <w:rsid w:val="00A6443A"/>
    <w:rsid w:val="00A64791"/>
    <w:rsid w:val="00A649D9"/>
    <w:rsid w:val="00A64F1A"/>
    <w:rsid w:val="00A65870"/>
    <w:rsid w:val="00A65B56"/>
    <w:rsid w:val="00A65C1C"/>
    <w:rsid w:val="00A65F3D"/>
    <w:rsid w:val="00A66098"/>
    <w:rsid w:val="00A661F2"/>
    <w:rsid w:val="00A663AF"/>
    <w:rsid w:val="00A667AC"/>
    <w:rsid w:val="00A66AD4"/>
    <w:rsid w:val="00A66EEE"/>
    <w:rsid w:val="00A6732F"/>
    <w:rsid w:val="00A67C8B"/>
    <w:rsid w:val="00A70206"/>
    <w:rsid w:val="00A70233"/>
    <w:rsid w:val="00A70D6B"/>
    <w:rsid w:val="00A70E4B"/>
    <w:rsid w:val="00A70E54"/>
    <w:rsid w:val="00A710E2"/>
    <w:rsid w:val="00A710F0"/>
    <w:rsid w:val="00A713E1"/>
    <w:rsid w:val="00A715B2"/>
    <w:rsid w:val="00A71AF5"/>
    <w:rsid w:val="00A71B87"/>
    <w:rsid w:val="00A71E2C"/>
    <w:rsid w:val="00A71F55"/>
    <w:rsid w:val="00A7241F"/>
    <w:rsid w:val="00A7293B"/>
    <w:rsid w:val="00A72A75"/>
    <w:rsid w:val="00A72DBF"/>
    <w:rsid w:val="00A73023"/>
    <w:rsid w:val="00A731C1"/>
    <w:rsid w:val="00A73761"/>
    <w:rsid w:val="00A737D1"/>
    <w:rsid w:val="00A73A52"/>
    <w:rsid w:val="00A73AE0"/>
    <w:rsid w:val="00A73C61"/>
    <w:rsid w:val="00A73D05"/>
    <w:rsid w:val="00A73E5E"/>
    <w:rsid w:val="00A7409B"/>
    <w:rsid w:val="00A743C4"/>
    <w:rsid w:val="00A743EF"/>
    <w:rsid w:val="00A7495A"/>
    <w:rsid w:val="00A74960"/>
    <w:rsid w:val="00A74F88"/>
    <w:rsid w:val="00A755BB"/>
    <w:rsid w:val="00A75655"/>
    <w:rsid w:val="00A75E65"/>
    <w:rsid w:val="00A75E70"/>
    <w:rsid w:val="00A75FB4"/>
    <w:rsid w:val="00A7626D"/>
    <w:rsid w:val="00A762DC"/>
    <w:rsid w:val="00A76522"/>
    <w:rsid w:val="00A76CC0"/>
    <w:rsid w:val="00A77416"/>
    <w:rsid w:val="00A77468"/>
    <w:rsid w:val="00A7755F"/>
    <w:rsid w:val="00A77979"/>
    <w:rsid w:val="00A77BD8"/>
    <w:rsid w:val="00A77FA9"/>
    <w:rsid w:val="00A802A0"/>
    <w:rsid w:val="00A8061D"/>
    <w:rsid w:val="00A806E1"/>
    <w:rsid w:val="00A80B7E"/>
    <w:rsid w:val="00A80E84"/>
    <w:rsid w:val="00A8167F"/>
    <w:rsid w:val="00A81865"/>
    <w:rsid w:val="00A81897"/>
    <w:rsid w:val="00A818D0"/>
    <w:rsid w:val="00A81F44"/>
    <w:rsid w:val="00A821EE"/>
    <w:rsid w:val="00A82F56"/>
    <w:rsid w:val="00A833D8"/>
    <w:rsid w:val="00A833DF"/>
    <w:rsid w:val="00A83E0F"/>
    <w:rsid w:val="00A83E41"/>
    <w:rsid w:val="00A83E4A"/>
    <w:rsid w:val="00A84741"/>
    <w:rsid w:val="00A84BED"/>
    <w:rsid w:val="00A84F57"/>
    <w:rsid w:val="00A85131"/>
    <w:rsid w:val="00A85B77"/>
    <w:rsid w:val="00A85D18"/>
    <w:rsid w:val="00A86056"/>
    <w:rsid w:val="00A861FD"/>
    <w:rsid w:val="00A864FD"/>
    <w:rsid w:val="00A8651E"/>
    <w:rsid w:val="00A86AA2"/>
    <w:rsid w:val="00A86AF1"/>
    <w:rsid w:val="00A86D39"/>
    <w:rsid w:val="00A8707E"/>
    <w:rsid w:val="00A870AA"/>
    <w:rsid w:val="00A870D8"/>
    <w:rsid w:val="00A871D7"/>
    <w:rsid w:val="00A8723B"/>
    <w:rsid w:val="00A87307"/>
    <w:rsid w:val="00A874EC"/>
    <w:rsid w:val="00A87AD3"/>
    <w:rsid w:val="00A87C84"/>
    <w:rsid w:val="00A90432"/>
    <w:rsid w:val="00A90444"/>
    <w:rsid w:val="00A90BA5"/>
    <w:rsid w:val="00A910B2"/>
    <w:rsid w:val="00A910D5"/>
    <w:rsid w:val="00A914B7"/>
    <w:rsid w:val="00A915E8"/>
    <w:rsid w:val="00A91CA0"/>
    <w:rsid w:val="00A91D84"/>
    <w:rsid w:val="00A91E4E"/>
    <w:rsid w:val="00A92090"/>
    <w:rsid w:val="00A93757"/>
    <w:rsid w:val="00A938CF"/>
    <w:rsid w:val="00A93D50"/>
    <w:rsid w:val="00A9402B"/>
    <w:rsid w:val="00A94916"/>
    <w:rsid w:val="00A949C3"/>
    <w:rsid w:val="00A94EC8"/>
    <w:rsid w:val="00A951CD"/>
    <w:rsid w:val="00A95201"/>
    <w:rsid w:val="00A9522B"/>
    <w:rsid w:val="00A95461"/>
    <w:rsid w:val="00A95487"/>
    <w:rsid w:val="00A954D3"/>
    <w:rsid w:val="00A9557A"/>
    <w:rsid w:val="00A958AB"/>
    <w:rsid w:val="00A9593D"/>
    <w:rsid w:val="00A95A4C"/>
    <w:rsid w:val="00A95AD2"/>
    <w:rsid w:val="00A95FDF"/>
    <w:rsid w:val="00A96318"/>
    <w:rsid w:val="00A966A7"/>
    <w:rsid w:val="00A966EC"/>
    <w:rsid w:val="00A969ED"/>
    <w:rsid w:val="00A96D95"/>
    <w:rsid w:val="00A971EA"/>
    <w:rsid w:val="00A97416"/>
    <w:rsid w:val="00A97565"/>
    <w:rsid w:val="00A977DB"/>
    <w:rsid w:val="00A97AAF"/>
    <w:rsid w:val="00A97F44"/>
    <w:rsid w:val="00A97FA6"/>
    <w:rsid w:val="00AA02A7"/>
    <w:rsid w:val="00AA03E5"/>
    <w:rsid w:val="00AA0571"/>
    <w:rsid w:val="00AA07EC"/>
    <w:rsid w:val="00AA08D9"/>
    <w:rsid w:val="00AA09C4"/>
    <w:rsid w:val="00AA0C27"/>
    <w:rsid w:val="00AA0DF2"/>
    <w:rsid w:val="00AA168B"/>
    <w:rsid w:val="00AA18C0"/>
    <w:rsid w:val="00AA19FA"/>
    <w:rsid w:val="00AA1C83"/>
    <w:rsid w:val="00AA1DF8"/>
    <w:rsid w:val="00AA226D"/>
    <w:rsid w:val="00AA2317"/>
    <w:rsid w:val="00AA2AB2"/>
    <w:rsid w:val="00AA31B6"/>
    <w:rsid w:val="00AA33A3"/>
    <w:rsid w:val="00AA3420"/>
    <w:rsid w:val="00AA3D8E"/>
    <w:rsid w:val="00AA4089"/>
    <w:rsid w:val="00AA4521"/>
    <w:rsid w:val="00AA45B3"/>
    <w:rsid w:val="00AA462F"/>
    <w:rsid w:val="00AA49D7"/>
    <w:rsid w:val="00AA4EB6"/>
    <w:rsid w:val="00AA5560"/>
    <w:rsid w:val="00AA57AF"/>
    <w:rsid w:val="00AA582C"/>
    <w:rsid w:val="00AA59F5"/>
    <w:rsid w:val="00AA62DE"/>
    <w:rsid w:val="00AA6582"/>
    <w:rsid w:val="00AA681D"/>
    <w:rsid w:val="00AA68B1"/>
    <w:rsid w:val="00AA69C3"/>
    <w:rsid w:val="00AA6E00"/>
    <w:rsid w:val="00AA6E1E"/>
    <w:rsid w:val="00AA6EC4"/>
    <w:rsid w:val="00AA7124"/>
    <w:rsid w:val="00AA7D37"/>
    <w:rsid w:val="00AA7E33"/>
    <w:rsid w:val="00AB0B65"/>
    <w:rsid w:val="00AB0BC6"/>
    <w:rsid w:val="00AB0C9F"/>
    <w:rsid w:val="00AB0E94"/>
    <w:rsid w:val="00AB1A44"/>
    <w:rsid w:val="00AB1BAC"/>
    <w:rsid w:val="00AB1E9D"/>
    <w:rsid w:val="00AB1FF1"/>
    <w:rsid w:val="00AB2119"/>
    <w:rsid w:val="00AB26A6"/>
    <w:rsid w:val="00AB2A15"/>
    <w:rsid w:val="00AB2F38"/>
    <w:rsid w:val="00AB3145"/>
    <w:rsid w:val="00AB3709"/>
    <w:rsid w:val="00AB3A84"/>
    <w:rsid w:val="00AB45BF"/>
    <w:rsid w:val="00AB4ED6"/>
    <w:rsid w:val="00AB5157"/>
    <w:rsid w:val="00AB536D"/>
    <w:rsid w:val="00AB542E"/>
    <w:rsid w:val="00AB5D7A"/>
    <w:rsid w:val="00AB5E67"/>
    <w:rsid w:val="00AB63E9"/>
    <w:rsid w:val="00AB6B48"/>
    <w:rsid w:val="00AB6BF1"/>
    <w:rsid w:val="00AB6C80"/>
    <w:rsid w:val="00AB6F76"/>
    <w:rsid w:val="00AB7697"/>
    <w:rsid w:val="00AB77A7"/>
    <w:rsid w:val="00AB78E4"/>
    <w:rsid w:val="00AB7A90"/>
    <w:rsid w:val="00AB7AF7"/>
    <w:rsid w:val="00AB7C08"/>
    <w:rsid w:val="00AB7F79"/>
    <w:rsid w:val="00AC04DA"/>
    <w:rsid w:val="00AC04E9"/>
    <w:rsid w:val="00AC0B92"/>
    <w:rsid w:val="00AC1406"/>
    <w:rsid w:val="00AC1E62"/>
    <w:rsid w:val="00AC1E78"/>
    <w:rsid w:val="00AC22CA"/>
    <w:rsid w:val="00AC2423"/>
    <w:rsid w:val="00AC266E"/>
    <w:rsid w:val="00AC2834"/>
    <w:rsid w:val="00AC2A48"/>
    <w:rsid w:val="00AC2DFE"/>
    <w:rsid w:val="00AC2E69"/>
    <w:rsid w:val="00AC3620"/>
    <w:rsid w:val="00AC36A8"/>
    <w:rsid w:val="00AC3EFF"/>
    <w:rsid w:val="00AC438F"/>
    <w:rsid w:val="00AC4B04"/>
    <w:rsid w:val="00AC563B"/>
    <w:rsid w:val="00AC60FC"/>
    <w:rsid w:val="00AC6A5A"/>
    <w:rsid w:val="00AC6CE7"/>
    <w:rsid w:val="00AC6EA0"/>
    <w:rsid w:val="00AC7EB2"/>
    <w:rsid w:val="00AD0372"/>
    <w:rsid w:val="00AD052F"/>
    <w:rsid w:val="00AD0554"/>
    <w:rsid w:val="00AD0BC8"/>
    <w:rsid w:val="00AD0DDB"/>
    <w:rsid w:val="00AD0E48"/>
    <w:rsid w:val="00AD107C"/>
    <w:rsid w:val="00AD174A"/>
    <w:rsid w:val="00AD186C"/>
    <w:rsid w:val="00AD209C"/>
    <w:rsid w:val="00AD2100"/>
    <w:rsid w:val="00AD21BF"/>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5D3D"/>
    <w:rsid w:val="00AD6110"/>
    <w:rsid w:val="00AD61AF"/>
    <w:rsid w:val="00AD622D"/>
    <w:rsid w:val="00AD6262"/>
    <w:rsid w:val="00AD64D1"/>
    <w:rsid w:val="00AD653A"/>
    <w:rsid w:val="00AD661B"/>
    <w:rsid w:val="00AD67BF"/>
    <w:rsid w:val="00AD6AE1"/>
    <w:rsid w:val="00AD71B9"/>
    <w:rsid w:val="00AD72C6"/>
    <w:rsid w:val="00AD744A"/>
    <w:rsid w:val="00AD7951"/>
    <w:rsid w:val="00AD7A04"/>
    <w:rsid w:val="00AD7A72"/>
    <w:rsid w:val="00AD7AFD"/>
    <w:rsid w:val="00AD7DF4"/>
    <w:rsid w:val="00AE047E"/>
    <w:rsid w:val="00AE05FE"/>
    <w:rsid w:val="00AE0A44"/>
    <w:rsid w:val="00AE0D01"/>
    <w:rsid w:val="00AE0E8D"/>
    <w:rsid w:val="00AE181C"/>
    <w:rsid w:val="00AE1980"/>
    <w:rsid w:val="00AE1DBC"/>
    <w:rsid w:val="00AE1EB5"/>
    <w:rsid w:val="00AE227F"/>
    <w:rsid w:val="00AE23BD"/>
    <w:rsid w:val="00AE24B9"/>
    <w:rsid w:val="00AE2A46"/>
    <w:rsid w:val="00AE2CC9"/>
    <w:rsid w:val="00AE3125"/>
    <w:rsid w:val="00AE31C2"/>
    <w:rsid w:val="00AE3762"/>
    <w:rsid w:val="00AE387B"/>
    <w:rsid w:val="00AE3D51"/>
    <w:rsid w:val="00AE3F92"/>
    <w:rsid w:val="00AE48E3"/>
    <w:rsid w:val="00AE4903"/>
    <w:rsid w:val="00AE4B12"/>
    <w:rsid w:val="00AE504D"/>
    <w:rsid w:val="00AE54D5"/>
    <w:rsid w:val="00AE5716"/>
    <w:rsid w:val="00AE5A37"/>
    <w:rsid w:val="00AE5B2A"/>
    <w:rsid w:val="00AE5E0C"/>
    <w:rsid w:val="00AE63A7"/>
    <w:rsid w:val="00AE67BB"/>
    <w:rsid w:val="00AE69BA"/>
    <w:rsid w:val="00AE69F7"/>
    <w:rsid w:val="00AE6B73"/>
    <w:rsid w:val="00AE6E22"/>
    <w:rsid w:val="00AE7094"/>
    <w:rsid w:val="00AE70D3"/>
    <w:rsid w:val="00AE723B"/>
    <w:rsid w:val="00AE7959"/>
    <w:rsid w:val="00AE79C1"/>
    <w:rsid w:val="00AE7A62"/>
    <w:rsid w:val="00AE7EE8"/>
    <w:rsid w:val="00AF015E"/>
    <w:rsid w:val="00AF01A6"/>
    <w:rsid w:val="00AF0726"/>
    <w:rsid w:val="00AF0F7F"/>
    <w:rsid w:val="00AF1201"/>
    <w:rsid w:val="00AF1519"/>
    <w:rsid w:val="00AF16CB"/>
    <w:rsid w:val="00AF1A3E"/>
    <w:rsid w:val="00AF1D07"/>
    <w:rsid w:val="00AF1DEF"/>
    <w:rsid w:val="00AF1F75"/>
    <w:rsid w:val="00AF20B5"/>
    <w:rsid w:val="00AF2124"/>
    <w:rsid w:val="00AF2224"/>
    <w:rsid w:val="00AF2352"/>
    <w:rsid w:val="00AF247E"/>
    <w:rsid w:val="00AF2732"/>
    <w:rsid w:val="00AF28B0"/>
    <w:rsid w:val="00AF2E88"/>
    <w:rsid w:val="00AF2F31"/>
    <w:rsid w:val="00AF3639"/>
    <w:rsid w:val="00AF36C7"/>
    <w:rsid w:val="00AF3769"/>
    <w:rsid w:val="00AF3AB8"/>
    <w:rsid w:val="00AF3BDB"/>
    <w:rsid w:val="00AF3CEB"/>
    <w:rsid w:val="00AF3CF3"/>
    <w:rsid w:val="00AF40C9"/>
    <w:rsid w:val="00AF469D"/>
    <w:rsid w:val="00AF47ED"/>
    <w:rsid w:val="00AF4823"/>
    <w:rsid w:val="00AF48F6"/>
    <w:rsid w:val="00AF501E"/>
    <w:rsid w:val="00AF5159"/>
    <w:rsid w:val="00AF535D"/>
    <w:rsid w:val="00AF546E"/>
    <w:rsid w:val="00AF5549"/>
    <w:rsid w:val="00AF5941"/>
    <w:rsid w:val="00AF5E6B"/>
    <w:rsid w:val="00AF6490"/>
    <w:rsid w:val="00AF7251"/>
    <w:rsid w:val="00AF73DC"/>
    <w:rsid w:val="00AF795C"/>
    <w:rsid w:val="00AF7C12"/>
    <w:rsid w:val="00AF7C6C"/>
    <w:rsid w:val="00AF7F81"/>
    <w:rsid w:val="00AF7FD4"/>
    <w:rsid w:val="00B004C6"/>
    <w:rsid w:val="00B00DF2"/>
    <w:rsid w:val="00B01057"/>
    <w:rsid w:val="00B017FB"/>
    <w:rsid w:val="00B01854"/>
    <w:rsid w:val="00B01DCB"/>
    <w:rsid w:val="00B01EBC"/>
    <w:rsid w:val="00B01EF2"/>
    <w:rsid w:val="00B023A9"/>
    <w:rsid w:val="00B023F5"/>
    <w:rsid w:val="00B0270D"/>
    <w:rsid w:val="00B027E0"/>
    <w:rsid w:val="00B02CF5"/>
    <w:rsid w:val="00B02DA1"/>
    <w:rsid w:val="00B035FA"/>
    <w:rsid w:val="00B03B0D"/>
    <w:rsid w:val="00B0404F"/>
    <w:rsid w:val="00B0421A"/>
    <w:rsid w:val="00B04507"/>
    <w:rsid w:val="00B04B1A"/>
    <w:rsid w:val="00B04C1E"/>
    <w:rsid w:val="00B04E55"/>
    <w:rsid w:val="00B051D9"/>
    <w:rsid w:val="00B05709"/>
    <w:rsid w:val="00B05A03"/>
    <w:rsid w:val="00B05FD2"/>
    <w:rsid w:val="00B060F4"/>
    <w:rsid w:val="00B0666D"/>
    <w:rsid w:val="00B066CE"/>
    <w:rsid w:val="00B068BB"/>
    <w:rsid w:val="00B06AC6"/>
    <w:rsid w:val="00B06C94"/>
    <w:rsid w:val="00B06D6D"/>
    <w:rsid w:val="00B06F73"/>
    <w:rsid w:val="00B0758A"/>
    <w:rsid w:val="00B075F6"/>
    <w:rsid w:val="00B07B2B"/>
    <w:rsid w:val="00B07D28"/>
    <w:rsid w:val="00B10496"/>
    <w:rsid w:val="00B10A52"/>
    <w:rsid w:val="00B111C1"/>
    <w:rsid w:val="00B113B5"/>
    <w:rsid w:val="00B11801"/>
    <w:rsid w:val="00B11B6C"/>
    <w:rsid w:val="00B11F09"/>
    <w:rsid w:val="00B121E1"/>
    <w:rsid w:val="00B12393"/>
    <w:rsid w:val="00B1239F"/>
    <w:rsid w:val="00B12413"/>
    <w:rsid w:val="00B1255B"/>
    <w:rsid w:val="00B12573"/>
    <w:rsid w:val="00B126A2"/>
    <w:rsid w:val="00B1290C"/>
    <w:rsid w:val="00B12E99"/>
    <w:rsid w:val="00B13624"/>
    <w:rsid w:val="00B138F3"/>
    <w:rsid w:val="00B13A2B"/>
    <w:rsid w:val="00B13A34"/>
    <w:rsid w:val="00B13D8F"/>
    <w:rsid w:val="00B1461C"/>
    <w:rsid w:val="00B14797"/>
    <w:rsid w:val="00B14C44"/>
    <w:rsid w:val="00B14C55"/>
    <w:rsid w:val="00B1589B"/>
    <w:rsid w:val="00B15A67"/>
    <w:rsid w:val="00B15D4D"/>
    <w:rsid w:val="00B16046"/>
    <w:rsid w:val="00B16084"/>
    <w:rsid w:val="00B16978"/>
    <w:rsid w:val="00B16A51"/>
    <w:rsid w:val="00B16B2C"/>
    <w:rsid w:val="00B1715A"/>
    <w:rsid w:val="00B17446"/>
    <w:rsid w:val="00B1744B"/>
    <w:rsid w:val="00B17581"/>
    <w:rsid w:val="00B17939"/>
    <w:rsid w:val="00B17DE2"/>
    <w:rsid w:val="00B17EF8"/>
    <w:rsid w:val="00B20142"/>
    <w:rsid w:val="00B203C6"/>
    <w:rsid w:val="00B20475"/>
    <w:rsid w:val="00B20541"/>
    <w:rsid w:val="00B20575"/>
    <w:rsid w:val="00B20AD4"/>
    <w:rsid w:val="00B21200"/>
    <w:rsid w:val="00B21854"/>
    <w:rsid w:val="00B2192D"/>
    <w:rsid w:val="00B219B2"/>
    <w:rsid w:val="00B21CA4"/>
    <w:rsid w:val="00B221BB"/>
    <w:rsid w:val="00B2220A"/>
    <w:rsid w:val="00B226B2"/>
    <w:rsid w:val="00B229DB"/>
    <w:rsid w:val="00B23032"/>
    <w:rsid w:val="00B2319A"/>
    <w:rsid w:val="00B232C5"/>
    <w:rsid w:val="00B236B5"/>
    <w:rsid w:val="00B23C44"/>
    <w:rsid w:val="00B23D23"/>
    <w:rsid w:val="00B245BD"/>
    <w:rsid w:val="00B246AD"/>
    <w:rsid w:val="00B246C6"/>
    <w:rsid w:val="00B24735"/>
    <w:rsid w:val="00B24BE6"/>
    <w:rsid w:val="00B24DC1"/>
    <w:rsid w:val="00B24F7A"/>
    <w:rsid w:val="00B25089"/>
    <w:rsid w:val="00B251FF"/>
    <w:rsid w:val="00B25226"/>
    <w:rsid w:val="00B2569C"/>
    <w:rsid w:val="00B258F9"/>
    <w:rsid w:val="00B2599C"/>
    <w:rsid w:val="00B261FE"/>
    <w:rsid w:val="00B262B9"/>
    <w:rsid w:val="00B26E39"/>
    <w:rsid w:val="00B276AD"/>
    <w:rsid w:val="00B276C8"/>
    <w:rsid w:val="00B2771B"/>
    <w:rsid w:val="00B277F6"/>
    <w:rsid w:val="00B30197"/>
    <w:rsid w:val="00B30252"/>
    <w:rsid w:val="00B30679"/>
    <w:rsid w:val="00B30B26"/>
    <w:rsid w:val="00B30C94"/>
    <w:rsid w:val="00B31067"/>
    <w:rsid w:val="00B3121E"/>
    <w:rsid w:val="00B31620"/>
    <w:rsid w:val="00B31951"/>
    <w:rsid w:val="00B31FA6"/>
    <w:rsid w:val="00B32087"/>
    <w:rsid w:val="00B320F3"/>
    <w:rsid w:val="00B326AB"/>
    <w:rsid w:val="00B32981"/>
    <w:rsid w:val="00B32C08"/>
    <w:rsid w:val="00B32CF2"/>
    <w:rsid w:val="00B32E44"/>
    <w:rsid w:val="00B33106"/>
    <w:rsid w:val="00B33122"/>
    <w:rsid w:val="00B3357A"/>
    <w:rsid w:val="00B33783"/>
    <w:rsid w:val="00B33BB6"/>
    <w:rsid w:val="00B33BCB"/>
    <w:rsid w:val="00B3404C"/>
    <w:rsid w:val="00B342A7"/>
    <w:rsid w:val="00B342A8"/>
    <w:rsid w:val="00B3483A"/>
    <w:rsid w:val="00B34B4C"/>
    <w:rsid w:val="00B34FD6"/>
    <w:rsid w:val="00B35C69"/>
    <w:rsid w:val="00B362BB"/>
    <w:rsid w:val="00B36586"/>
    <w:rsid w:val="00B372E7"/>
    <w:rsid w:val="00B377D8"/>
    <w:rsid w:val="00B37878"/>
    <w:rsid w:val="00B37CC1"/>
    <w:rsid w:val="00B37E64"/>
    <w:rsid w:val="00B40A5C"/>
    <w:rsid w:val="00B40F2C"/>
    <w:rsid w:val="00B41712"/>
    <w:rsid w:val="00B41A0C"/>
    <w:rsid w:val="00B41FD5"/>
    <w:rsid w:val="00B42114"/>
    <w:rsid w:val="00B425FB"/>
    <w:rsid w:val="00B425FF"/>
    <w:rsid w:val="00B42E75"/>
    <w:rsid w:val="00B42EF2"/>
    <w:rsid w:val="00B4313A"/>
    <w:rsid w:val="00B432E1"/>
    <w:rsid w:val="00B43415"/>
    <w:rsid w:val="00B439B5"/>
    <w:rsid w:val="00B43DFD"/>
    <w:rsid w:val="00B44396"/>
    <w:rsid w:val="00B446C7"/>
    <w:rsid w:val="00B4488A"/>
    <w:rsid w:val="00B44D32"/>
    <w:rsid w:val="00B4538D"/>
    <w:rsid w:val="00B453E8"/>
    <w:rsid w:val="00B459F8"/>
    <w:rsid w:val="00B45ABF"/>
    <w:rsid w:val="00B45BED"/>
    <w:rsid w:val="00B45D25"/>
    <w:rsid w:val="00B45E03"/>
    <w:rsid w:val="00B45FDB"/>
    <w:rsid w:val="00B4684B"/>
    <w:rsid w:val="00B46946"/>
    <w:rsid w:val="00B475DF"/>
    <w:rsid w:val="00B47D2C"/>
    <w:rsid w:val="00B47E27"/>
    <w:rsid w:val="00B47FF9"/>
    <w:rsid w:val="00B5029F"/>
    <w:rsid w:val="00B50595"/>
    <w:rsid w:val="00B5070E"/>
    <w:rsid w:val="00B50722"/>
    <w:rsid w:val="00B507C2"/>
    <w:rsid w:val="00B5087E"/>
    <w:rsid w:val="00B50C7A"/>
    <w:rsid w:val="00B518AB"/>
    <w:rsid w:val="00B51CCB"/>
    <w:rsid w:val="00B51DAD"/>
    <w:rsid w:val="00B51E7A"/>
    <w:rsid w:val="00B52486"/>
    <w:rsid w:val="00B52797"/>
    <w:rsid w:val="00B52A00"/>
    <w:rsid w:val="00B52E57"/>
    <w:rsid w:val="00B53211"/>
    <w:rsid w:val="00B532C5"/>
    <w:rsid w:val="00B5358A"/>
    <w:rsid w:val="00B535A2"/>
    <w:rsid w:val="00B538A6"/>
    <w:rsid w:val="00B53BB4"/>
    <w:rsid w:val="00B53BDF"/>
    <w:rsid w:val="00B53CAB"/>
    <w:rsid w:val="00B540C4"/>
    <w:rsid w:val="00B542A3"/>
    <w:rsid w:val="00B54731"/>
    <w:rsid w:val="00B54C5F"/>
    <w:rsid w:val="00B54CC3"/>
    <w:rsid w:val="00B54F05"/>
    <w:rsid w:val="00B550B3"/>
    <w:rsid w:val="00B554E2"/>
    <w:rsid w:val="00B554F6"/>
    <w:rsid w:val="00B558B4"/>
    <w:rsid w:val="00B55DE7"/>
    <w:rsid w:val="00B56608"/>
    <w:rsid w:val="00B56A97"/>
    <w:rsid w:val="00B56DD5"/>
    <w:rsid w:val="00B56E6B"/>
    <w:rsid w:val="00B56FC9"/>
    <w:rsid w:val="00B57059"/>
    <w:rsid w:val="00B57087"/>
    <w:rsid w:val="00B5713F"/>
    <w:rsid w:val="00B60085"/>
    <w:rsid w:val="00B60424"/>
    <w:rsid w:val="00B6084E"/>
    <w:rsid w:val="00B60894"/>
    <w:rsid w:val="00B616D5"/>
    <w:rsid w:val="00B619F7"/>
    <w:rsid w:val="00B61B7F"/>
    <w:rsid w:val="00B61DD7"/>
    <w:rsid w:val="00B61DDC"/>
    <w:rsid w:val="00B621D5"/>
    <w:rsid w:val="00B62A6A"/>
    <w:rsid w:val="00B62B72"/>
    <w:rsid w:val="00B63E0F"/>
    <w:rsid w:val="00B6447C"/>
    <w:rsid w:val="00B64971"/>
    <w:rsid w:val="00B651AB"/>
    <w:rsid w:val="00B6538D"/>
    <w:rsid w:val="00B65605"/>
    <w:rsid w:val="00B65831"/>
    <w:rsid w:val="00B65B63"/>
    <w:rsid w:val="00B65D1D"/>
    <w:rsid w:val="00B65D84"/>
    <w:rsid w:val="00B65DCF"/>
    <w:rsid w:val="00B65DFB"/>
    <w:rsid w:val="00B664A4"/>
    <w:rsid w:val="00B66861"/>
    <w:rsid w:val="00B66BD6"/>
    <w:rsid w:val="00B66BE7"/>
    <w:rsid w:val="00B66D92"/>
    <w:rsid w:val="00B67411"/>
    <w:rsid w:val="00B677AD"/>
    <w:rsid w:val="00B67F4A"/>
    <w:rsid w:val="00B7023A"/>
    <w:rsid w:val="00B70352"/>
    <w:rsid w:val="00B705D6"/>
    <w:rsid w:val="00B70E53"/>
    <w:rsid w:val="00B71ABF"/>
    <w:rsid w:val="00B71DC2"/>
    <w:rsid w:val="00B71E21"/>
    <w:rsid w:val="00B71E8C"/>
    <w:rsid w:val="00B71FAC"/>
    <w:rsid w:val="00B72388"/>
    <w:rsid w:val="00B72602"/>
    <w:rsid w:val="00B727CB"/>
    <w:rsid w:val="00B72A2D"/>
    <w:rsid w:val="00B72D20"/>
    <w:rsid w:val="00B737CC"/>
    <w:rsid w:val="00B739C7"/>
    <w:rsid w:val="00B73CBB"/>
    <w:rsid w:val="00B73EA1"/>
    <w:rsid w:val="00B73F7A"/>
    <w:rsid w:val="00B74137"/>
    <w:rsid w:val="00B742BD"/>
    <w:rsid w:val="00B743B4"/>
    <w:rsid w:val="00B74407"/>
    <w:rsid w:val="00B755A6"/>
    <w:rsid w:val="00B760B1"/>
    <w:rsid w:val="00B7623F"/>
    <w:rsid w:val="00B7646A"/>
    <w:rsid w:val="00B7682A"/>
    <w:rsid w:val="00B76CDC"/>
    <w:rsid w:val="00B76CDE"/>
    <w:rsid w:val="00B76DD1"/>
    <w:rsid w:val="00B76E3B"/>
    <w:rsid w:val="00B76F96"/>
    <w:rsid w:val="00B77494"/>
    <w:rsid w:val="00B77725"/>
    <w:rsid w:val="00B77881"/>
    <w:rsid w:val="00B77916"/>
    <w:rsid w:val="00B801AB"/>
    <w:rsid w:val="00B804AE"/>
    <w:rsid w:val="00B8054A"/>
    <w:rsid w:val="00B80772"/>
    <w:rsid w:val="00B80992"/>
    <w:rsid w:val="00B80BDF"/>
    <w:rsid w:val="00B810AA"/>
    <w:rsid w:val="00B81146"/>
    <w:rsid w:val="00B814F9"/>
    <w:rsid w:val="00B81689"/>
    <w:rsid w:val="00B816A7"/>
    <w:rsid w:val="00B817BC"/>
    <w:rsid w:val="00B81C67"/>
    <w:rsid w:val="00B81DAE"/>
    <w:rsid w:val="00B826C4"/>
    <w:rsid w:val="00B8290A"/>
    <w:rsid w:val="00B82983"/>
    <w:rsid w:val="00B82CF4"/>
    <w:rsid w:val="00B831D6"/>
    <w:rsid w:val="00B83247"/>
    <w:rsid w:val="00B83445"/>
    <w:rsid w:val="00B83536"/>
    <w:rsid w:val="00B838C3"/>
    <w:rsid w:val="00B841BD"/>
    <w:rsid w:val="00B84308"/>
    <w:rsid w:val="00B84429"/>
    <w:rsid w:val="00B84573"/>
    <w:rsid w:val="00B84687"/>
    <w:rsid w:val="00B84746"/>
    <w:rsid w:val="00B849BA"/>
    <w:rsid w:val="00B85E39"/>
    <w:rsid w:val="00B8600A"/>
    <w:rsid w:val="00B86886"/>
    <w:rsid w:val="00B86978"/>
    <w:rsid w:val="00B86ABC"/>
    <w:rsid w:val="00B86BF4"/>
    <w:rsid w:val="00B86C2A"/>
    <w:rsid w:val="00B86E30"/>
    <w:rsid w:val="00B86E9A"/>
    <w:rsid w:val="00B8706B"/>
    <w:rsid w:val="00B870B1"/>
    <w:rsid w:val="00B870DA"/>
    <w:rsid w:val="00B874DF"/>
    <w:rsid w:val="00B8796E"/>
    <w:rsid w:val="00B87B5A"/>
    <w:rsid w:val="00B87CA7"/>
    <w:rsid w:val="00B87FB3"/>
    <w:rsid w:val="00B90051"/>
    <w:rsid w:val="00B90375"/>
    <w:rsid w:val="00B9052F"/>
    <w:rsid w:val="00B9056B"/>
    <w:rsid w:val="00B909E2"/>
    <w:rsid w:val="00B90A24"/>
    <w:rsid w:val="00B90D77"/>
    <w:rsid w:val="00B91020"/>
    <w:rsid w:val="00B91102"/>
    <w:rsid w:val="00B91375"/>
    <w:rsid w:val="00B91594"/>
    <w:rsid w:val="00B92207"/>
    <w:rsid w:val="00B927A3"/>
    <w:rsid w:val="00B927E9"/>
    <w:rsid w:val="00B930E5"/>
    <w:rsid w:val="00B931F3"/>
    <w:rsid w:val="00B9320C"/>
    <w:rsid w:val="00B93661"/>
    <w:rsid w:val="00B93BFE"/>
    <w:rsid w:val="00B94228"/>
    <w:rsid w:val="00B9432A"/>
    <w:rsid w:val="00B94376"/>
    <w:rsid w:val="00B947D0"/>
    <w:rsid w:val="00B94EFA"/>
    <w:rsid w:val="00B9523F"/>
    <w:rsid w:val="00B95304"/>
    <w:rsid w:val="00B95535"/>
    <w:rsid w:val="00B95554"/>
    <w:rsid w:val="00B957BC"/>
    <w:rsid w:val="00B95814"/>
    <w:rsid w:val="00B9584D"/>
    <w:rsid w:val="00B95968"/>
    <w:rsid w:val="00B95D2B"/>
    <w:rsid w:val="00B95DBF"/>
    <w:rsid w:val="00B9636F"/>
    <w:rsid w:val="00B96444"/>
    <w:rsid w:val="00B96B2C"/>
    <w:rsid w:val="00B96C9F"/>
    <w:rsid w:val="00B96F91"/>
    <w:rsid w:val="00B9747E"/>
    <w:rsid w:val="00B974C5"/>
    <w:rsid w:val="00B9772B"/>
    <w:rsid w:val="00B97A46"/>
    <w:rsid w:val="00B97C46"/>
    <w:rsid w:val="00B97C7D"/>
    <w:rsid w:val="00B97D8E"/>
    <w:rsid w:val="00B97E83"/>
    <w:rsid w:val="00BA0688"/>
    <w:rsid w:val="00BA06FE"/>
    <w:rsid w:val="00BA0B4E"/>
    <w:rsid w:val="00BA0EE8"/>
    <w:rsid w:val="00BA1513"/>
    <w:rsid w:val="00BA1828"/>
    <w:rsid w:val="00BA1ACB"/>
    <w:rsid w:val="00BA23DE"/>
    <w:rsid w:val="00BA24BA"/>
    <w:rsid w:val="00BA294A"/>
    <w:rsid w:val="00BA316D"/>
    <w:rsid w:val="00BA33DB"/>
    <w:rsid w:val="00BA3426"/>
    <w:rsid w:val="00BA3A87"/>
    <w:rsid w:val="00BA3E04"/>
    <w:rsid w:val="00BA405E"/>
    <w:rsid w:val="00BA41F3"/>
    <w:rsid w:val="00BA468B"/>
    <w:rsid w:val="00BA4886"/>
    <w:rsid w:val="00BA4B5B"/>
    <w:rsid w:val="00BA4C90"/>
    <w:rsid w:val="00BA4D72"/>
    <w:rsid w:val="00BA5005"/>
    <w:rsid w:val="00BA56FA"/>
    <w:rsid w:val="00BA5738"/>
    <w:rsid w:val="00BA594F"/>
    <w:rsid w:val="00BA5BFF"/>
    <w:rsid w:val="00BA6579"/>
    <w:rsid w:val="00BA667A"/>
    <w:rsid w:val="00BA66E2"/>
    <w:rsid w:val="00BA67C2"/>
    <w:rsid w:val="00BA7181"/>
    <w:rsid w:val="00BA730C"/>
    <w:rsid w:val="00BA78D7"/>
    <w:rsid w:val="00BA7C75"/>
    <w:rsid w:val="00BA7E16"/>
    <w:rsid w:val="00BA7E7D"/>
    <w:rsid w:val="00BB0E3F"/>
    <w:rsid w:val="00BB0F61"/>
    <w:rsid w:val="00BB116D"/>
    <w:rsid w:val="00BB128C"/>
    <w:rsid w:val="00BB159C"/>
    <w:rsid w:val="00BB15DA"/>
    <w:rsid w:val="00BB1947"/>
    <w:rsid w:val="00BB1DE1"/>
    <w:rsid w:val="00BB1EB5"/>
    <w:rsid w:val="00BB1EBA"/>
    <w:rsid w:val="00BB21F6"/>
    <w:rsid w:val="00BB22DC"/>
    <w:rsid w:val="00BB2A93"/>
    <w:rsid w:val="00BB2BF6"/>
    <w:rsid w:val="00BB2C93"/>
    <w:rsid w:val="00BB2D73"/>
    <w:rsid w:val="00BB30B2"/>
    <w:rsid w:val="00BB32EC"/>
    <w:rsid w:val="00BB346B"/>
    <w:rsid w:val="00BB3511"/>
    <w:rsid w:val="00BB371C"/>
    <w:rsid w:val="00BB3CFB"/>
    <w:rsid w:val="00BB44F7"/>
    <w:rsid w:val="00BB494D"/>
    <w:rsid w:val="00BB49B4"/>
    <w:rsid w:val="00BB4AFE"/>
    <w:rsid w:val="00BB4B15"/>
    <w:rsid w:val="00BB5229"/>
    <w:rsid w:val="00BB53CB"/>
    <w:rsid w:val="00BB5696"/>
    <w:rsid w:val="00BB5A22"/>
    <w:rsid w:val="00BB636F"/>
    <w:rsid w:val="00BB648A"/>
    <w:rsid w:val="00BB65F0"/>
    <w:rsid w:val="00BB661F"/>
    <w:rsid w:val="00BB6CE7"/>
    <w:rsid w:val="00BB74BA"/>
    <w:rsid w:val="00BB750C"/>
    <w:rsid w:val="00BB7510"/>
    <w:rsid w:val="00BB7720"/>
    <w:rsid w:val="00BB7733"/>
    <w:rsid w:val="00BB77F4"/>
    <w:rsid w:val="00BB7919"/>
    <w:rsid w:val="00BB7A4A"/>
    <w:rsid w:val="00BB7AE3"/>
    <w:rsid w:val="00BB7AE6"/>
    <w:rsid w:val="00BB7EE5"/>
    <w:rsid w:val="00BB7F0C"/>
    <w:rsid w:val="00BC0079"/>
    <w:rsid w:val="00BC008F"/>
    <w:rsid w:val="00BC087F"/>
    <w:rsid w:val="00BC111E"/>
    <w:rsid w:val="00BC1B4D"/>
    <w:rsid w:val="00BC1DDF"/>
    <w:rsid w:val="00BC1DF3"/>
    <w:rsid w:val="00BC257F"/>
    <w:rsid w:val="00BC292B"/>
    <w:rsid w:val="00BC2968"/>
    <w:rsid w:val="00BC2A77"/>
    <w:rsid w:val="00BC2BA5"/>
    <w:rsid w:val="00BC30B7"/>
    <w:rsid w:val="00BC3587"/>
    <w:rsid w:val="00BC370F"/>
    <w:rsid w:val="00BC41A0"/>
    <w:rsid w:val="00BC4424"/>
    <w:rsid w:val="00BC52EA"/>
    <w:rsid w:val="00BC657B"/>
    <w:rsid w:val="00BC67B6"/>
    <w:rsid w:val="00BC72F0"/>
    <w:rsid w:val="00BC77CB"/>
    <w:rsid w:val="00BC787F"/>
    <w:rsid w:val="00BC78BE"/>
    <w:rsid w:val="00BC7921"/>
    <w:rsid w:val="00BC7B23"/>
    <w:rsid w:val="00BC7B97"/>
    <w:rsid w:val="00BC7D42"/>
    <w:rsid w:val="00BC7F14"/>
    <w:rsid w:val="00BC7F50"/>
    <w:rsid w:val="00BD00C2"/>
    <w:rsid w:val="00BD0B22"/>
    <w:rsid w:val="00BD0C22"/>
    <w:rsid w:val="00BD0E12"/>
    <w:rsid w:val="00BD0F92"/>
    <w:rsid w:val="00BD1236"/>
    <w:rsid w:val="00BD1349"/>
    <w:rsid w:val="00BD1C8E"/>
    <w:rsid w:val="00BD22E9"/>
    <w:rsid w:val="00BD24C4"/>
    <w:rsid w:val="00BD2677"/>
    <w:rsid w:val="00BD27FE"/>
    <w:rsid w:val="00BD2954"/>
    <w:rsid w:val="00BD2B57"/>
    <w:rsid w:val="00BD30D3"/>
    <w:rsid w:val="00BD3537"/>
    <w:rsid w:val="00BD3578"/>
    <w:rsid w:val="00BD39EA"/>
    <w:rsid w:val="00BD401D"/>
    <w:rsid w:val="00BD44A2"/>
    <w:rsid w:val="00BD463F"/>
    <w:rsid w:val="00BD49DB"/>
    <w:rsid w:val="00BD4B28"/>
    <w:rsid w:val="00BD5042"/>
    <w:rsid w:val="00BD5B6B"/>
    <w:rsid w:val="00BD5C52"/>
    <w:rsid w:val="00BD5D36"/>
    <w:rsid w:val="00BD5FAB"/>
    <w:rsid w:val="00BD62C8"/>
    <w:rsid w:val="00BD634A"/>
    <w:rsid w:val="00BD727E"/>
    <w:rsid w:val="00BD7466"/>
    <w:rsid w:val="00BD7C85"/>
    <w:rsid w:val="00BE02D1"/>
    <w:rsid w:val="00BE04FF"/>
    <w:rsid w:val="00BE0582"/>
    <w:rsid w:val="00BE06FF"/>
    <w:rsid w:val="00BE0CC9"/>
    <w:rsid w:val="00BE1279"/>
    <w:rsid w:val="00BE12E1"/>
    <w:rsid w:val="00BE1706"/>
    <w:rsid w:val="00BE192B"/>
    <w:rsid w:val="00BE1C91"/>
    <w:rsid w:val="00BE2066"/>
    <w:rsid w:val="00BE210A"/>
    <w:rsid w:val="00BE21FA"/>
    <w:rsid w:val="00BE232F"/>
    <w:rsid w:val="00BE2BE2"/>
    <w:rsid w:val="00BE2E53"/>
    <w:rsid w:val="00BE2FEA"/>
    <w:rsid w:val="00BE316E"/>
    <w:rsid w:val="00BE34B8"/>
    <w:rsid w:val="00BE3F78"/>
    <w:rsid w:val="00BE3F9A"/>
    <w:rsid w:val="00BE3FE9"/>
    <w:rsid w:val="00BE42DA"/>
    <w:rsid w:val="00BE43DD"/>
    <w:rsid w:val="00BE4715"/>
    <w:rsid w:val="00BE4EBA"/>
    <w:rsid w:val="00BE4FFA"/>
    <w:rsid w:val="00BE53BE"/>
    <w:rsid w:val="00BE5413"/>
    <w:rsid w:val="00BE57AC"/>
    <w:rsid w:val="00BE58AC"/>
    <w:rsid w:val="00BE5A8B"/>
    <w:rsid w:val="00BE5B59"/>
    <w:rsid w:val="00BE5B85"/>
    <w:rsid w:val="00BE5D11"/>
    <w:rsid w:val="00BE5ECB"/>
    <w:rsid w:val="00BE5F54"/>
    <w:rsid w:val="00BE5F77"/>
    <w:rsid w:val="00BE6054"/>
    <w:rsid w:val="00BE620F"/>
    <w:rsid w:val="00BE6590"/>
    <w:rsid w:val="00BE66D0"/>
    <w:rsid w:val="00BE6B96"/>
    <w:rsid w:val="00BE6C0C"/>
    <w:rsid w:val="00BE7023"/>
    <w:rsid w:val="00BE7047"/>
    <w:rsid w:val="00BE704D"/>
    <w:rsid w:val="00BE7073"/>
    <w:rsid w:val="00BE70CE"/>
    <w:rsid w:val="00BE7530"/>
    <w:rsid w:val="00BE7797"/>
    <w:rsid w:val="00BF06D7"/>
    <w:rsid w:val="00BF0C9C"/>
    <w:rsid w:val="00BF10B0"/>
    <w:rsid w:val="00BF132E"/>
    <w:rsid w:val="00BF1C25"/>
    <w:rsid w:val="00BF2B7C"/>
    <w:rsid w:val="00BF2D6A"/>
    <w:rsid w:val="00BF2E16"/>
    <w:rsid w:val="00BF31A4"/>
    <w:rsid w:val="00BF3386"/>
    <w:rsid w:val="00BF338E"/>
    <w:rsid w:val="00BF37D1"/>
    <w:rsid w:val="00BF3BE7"/>
    <w:rsid w:val="00BF41D0"/>
    <w:rsid w:val="00BF4427"/>
    <w:rsid w:val="00BF485A"/>
    <w:rsid w:val="00BF4AC4"/>
    <w:rsid w:val="00BF4CF0"/>
    <w:rsid w:val="00BF4D05"/>
    <w:rsid w:val="00BF4FD0"/>
    <w:rsid w:val="00BF5338"/>
    <w:rsid w:val="00BF5BEB"/>
    <w:rsid w:val="00BF5C77"/>
    <w:rsid w:val="00BF626B"/>
    <w:rsid w:val="00BF62EF"/>
    <w:rsid w:val="00BF650B"/>
    <w:rsid w:val="00BF65DB"/>
    <w:rsid w:val="00BF6807"/>
    <w:rsid w:val="00BF6C00"/>
    <w:rsid w:val="00BF6C11"/>
    <w:rsid w:val="00BF7134"/>
    <w:rsid w:val="00BF7354"/>
    <w:rsid w:val="00BF7615"/>
    <w:rsid w:val="00BF7909"/>
    <w:rsid w:val="00BF7B80"/>
    <w:rsid w:val="00BF7C37"/>
    <w:rsid w:val="00C00460"/>
    <w:rsid w:val="00C007D5"/>
    <w:rsid w:val="00C0087D"/>
    <w:rsid w:val="00C00AF4"/>
    <w:rsid w:val="00C00B3D"/>
    <w:rsid w:val="00C00B43"/>
    <w:rsid w:val="00C00C73"/>
    <w:rsid w:val="00C00C91"/>
    <w:rsid w:val="00C00CBA"/>
    <w:rsid w:val="00C010ED"/>
    <w:rsid w:val="00C0117D"/>
    <w:rsid w:val="00C014A8"/>
    <w:rsid w:val="00C014BE"/>
    <w:rsid w:val="00C01551"/>
    <w:rsid w:val="00C019D3"/>
    <w:rsid w:val="00C01EC5"/>
    <w:rsid w:val="00C01F4F"/>
    <w:rsid w:val="00C024AC"/>
    <w:rsid w:val="00C024C6"/>
    <w:rsid w:val="00C02772"/>
    <w:rsid w:val="00C028A2"/>
    <w:rsid w:val="00C028D7"/>
    <w:rsid w:val="00C02D68"/>
    <w:rsid w:val="00C02EBF"/>
    <w:rsid w:val="00C03058"/>
    <w:rsid w:val="00C030C2"/>
    <w:rsid w:val="00C0331A"/>
    <w:rsid w:val="00C0336D"/>
    <w:rsid w:val="00C034AA"/>
    <w:rsid w:val="00C03CD0"/>
    <w:rsid w:val="00C04002"/>
    <w:rsid w:val="00C04394"/>
    <w:rsid w:val="00C04459"/>
    <w:rsid w:val="00C048D7"/>
    <w:rsid w:val="00C058A3"/>
    <w:rsid w:val="00C05B99"/>
    <w:rsid w:val="00C05D6C"/>
    <w:rsid w:val="00C066E3"/>
    <w:rsid w:val="00C069C6"/>
    <w:rsid w:val="00C06A52"/>
    <w:rsid w:val="00C07258"/>
    <w:rsid w:val="00C07760"/>
    <w:rsid w:val="00C07952"/>
    <w:rsid w:val="00C0796B"/>
    <w:rsid w:val="00C07A83"/>
    <w:rsid w:val="00C07B8E"/>
    <w:rsid w:val="00C07B9E"/>
    <w:rsid w:val="00C1005A"/>
    <w:rsid w:val="00C1007D"/>
    <w:rsid w:val="00C10240"/>
    <w:rsid w:val="00C10507"/>
    <w:rsid w:val="00C1058D"/>
    <w:rsid w:val="00C10659"/>
    <w:rsid w:val="00C10717"/>
    <w:rsid w:val="00C10787"/>
    <w:rsid w:val="00C107CE"/>
    <w:rsid w:val="00C108C7"/>
    <w:rsid w:val="00C108F0"/>
    <w:rsid w:val="00C10CFD"/>
    <w:rsid w:val="00C10D42"/>
    <w:rsid w:val="00C1100F"/>
    <w:rsid w:val="00C110A3"/>
    <w:rsid w:val="00C11354"/>
    <w:rsid w:val="00C11492"/>
    <w:rsid w:val="00C11567"/>
    <w:rsid w:val="00C11630"/>
    <w:rsid w:val="00C11C97"/>
    <w:rsid w:val="00C11CF6"/>
    <w:rsid w:val="00C12185"/>
    <w:rsid w:val="00C12821"/>
    <w:rsid w:val="00C128C1"/>
    <w:rsid w:val="00C128E6"/>
    <w:rsid w:val="00C12986"/>
    <w:rsid w:val="00C12999"/>
    <w:rsid w:val="00C12EEC"/>
    <w:rsid w:val="00C13131"/>
    <w:rsid w:val="00C13643"/>
    <w:rsid w:val="00C13680"/>
    <w:rsid w:val="00C13858"/>
    <w:rsid w:val="00C13938"/>
    <w:rsid w:val="00C1395C"/>
    <w:rsid w:val="00C13A0A"/>
    <w:rsid w:val="00C13B77"/>
    <w:rsid w:val="00C13BA0"/>
    <w:rsid w:val="00C13C17"/>
    <w:rsid w:val="00C13CD0"/>
    <w:rsid w:val="00C13E3E"/>
    <w:rsid w:val="00C144F9"/>
    <w:rsid w:val="00C1454F"/>
    <w:rsid w:val="00C14881"/>
    <w:rsid w:val="00C15081"/>
    <w:rsid w:val="00C154BB"/>
    <w:rsid w:val="00C15762"/>
    <w:rsid w:val="00C15B02"/>
    <w:rsid w:val="00C15B81"/>
    <w:rsid w:val="00C16381"/>
    <w:rsid w:val="00C16570"/>
    <w:rsid w:val="00C16623"/>
    <w:rsid w:val="00C1684A"/>
    <w:rsid w:val="00C1686F"/>
    <w:rsid w:val="00C16AE6"/>
    <w:rsid w:val="00C16CB9"/>
    <w:rsid w:val="00C1722D"/>
    <w:rsid w:val="00C17754"/>
    <w:rsid w:val="00C17C99"/>
    <w:rsid w:val="00C17CD5"/>
    <w:rsid w:val="00C17CFD"/>
    <w:rsid w:val="00C20205"/>
    <w:rsid w:val="00C2049C"/>
    <w:rsid w:val="00C20568"/>
    <w:rsid w:val="00C209BF"/>
    <w:rsid w:val="00C20A15"/>
    <w:rsid w:val="00C21D40"/>
    <w:rsid w:val="00C22392"/>
    <w:rsid w:val="00C22459"/>
    <w:rsid w:val="00C22703"/>
    <w:rsid w:val="00C22B29"/>
    <w:rsid w:val="00C22BF2"/>
    <w:rsid w:val="00C22BF7"/>
    <w:rsid w:val="00C22F53"/>
    <w:rsid w:val="00C230A2"/>
    <w:rsid w:val="00C231A2"/>
    <w:rsid w:val="00C232A2"/>
    <w:rsid w:val="00C23768"/>
    <w:rsid w:val="00C23A0B"/>
    <w:rsid w:val="00C23D43"/>
    <w:rsid w:val="00C23EBF"/>
    <w:rsid w:val="00C242D2"/>
    <w:rsid w:val="00C246AA"/>
    <w:rsid w:val="00C24F49"/>
    <w:rsid w:val="00C24F7D"/>
    <w:rsid w:val="00C24FE5"/>
    <w:rsid w:val="00C253A6"/>
    <w:rsid w:val="00C25406"/>
    <w:rsid w:val="00C25619"/>
    <w:rsid w:val="00C25986"/>
    <w:rsid w:val="00C259C3"/>
    <w:rsid w:val="00C25FE6"/>
    <w:rsid w:val="00C26313"/>
    <w:rsid w:val="00C26416"/>
    <w:rsid w:val="00C26699"/>
    <w:rsid w:val="00C26CD5"/>
    <w:rsid w:val="00C2708F"/>
    <w:rsid w:val="00C27242"/>
    <w:rsid w:val="00C274F4"/>
    <w:rsid w:val="00C3060C"/>
    <w:rsid w:val="00C308E4"/>
    <w:rsid w:val="00C3142B"/>
    <w:rsid w:val="00C3149A"/>
    <w:rsid w:val="00C3157E"/>
    <w:rsid w:val="00C3163D"/>
    <w:rsid w:val="00C31FB1"/>
    <w:rsid w:val="00C3211D"/>
    <w:rsid w:val="00C32800"/>
    <w:rsid w:val="00C32B17"/>
    <w:rsid w:val="00C32DFF"/>
    <w:rsid w:val="00C331F6"/>
    <w:rsid w:val="00C33B2A"/>
    <w:rsid w:val="00C33B75"/>
    <w:rsid w:val="00C3400D"/>
    <w:rsid w:val="00C342A5"/>
    <w:rsid w:val="00C34658"/>
    <w:rsid w:val="00C348ED"/>
    <w:rsid w:val="00C349C5"/>
    <w:rsid w:val="00C34BD1"/>
    <w:rsid w:val="00C34CE7"/>
    <w:rsid w:val="00C34EC9"/>
    <w:rsid w:val="00C356F9"/>
    <w:rsid w:val="00C357B8"/>
    <w:rsid w:val="00C357D0"/>
    <w:rsid w:val="00C365F9"/>
    <w:rsid w:val="00C366E1"/>
    <w:rsid w:val="00C3705B"/>
    <w:rsid w:val="00C37191"/>
    <w:rsid w:val="00C37379"/>
    <w:rsid w:val="00C3764E"/>
    <w:rsid w:val="00C37861"/>
    <w:rsid w:val="00C37B4E"/>
    <w:rsid w:val="00C37C3D"/>
    <w:rsid w:val="00C405B3"/>
    <w:rsid w:val="00C40BA5"/>
    <w:rsid w:val="00C4100C"/>
    <w:rsid w:val="00C4156A"/>
    <w:rsid w:val="00C4173B"/>
    <w:rsid w:val="00C41A8C"/>
    <w:rsid w:val="00C41AEF"/>
    <w:rsid w:val="00C423D4"/>
    <w:rsid w:val="00C42868"/>
    <w:rsid w:val="00C429A2"/>
    <w:rsid w:val="00C432BA"/>
    <w:rsid w:val="00C4333C"/>
    <w:rsid w:val="00C4358E"/>
    <w:rsid w:val="00C437A8"/>
    <w:rsid w:val="00C438BD"/>
    <w:rsid w:val="00C43C05"/>
    <w:rsid w:val="00C43C23"/>
    <w:rsid w:val="00C43F9F"/>
    <w:rsid w:val="00C44182"/>
    <w:rsid w:val="00C4445B"/>
    <w:rsid w:val="00C445EB"/>
    <w:rsid w:val="00C449CF"/>
    <w:rsid w:val="00C453B3"/>
    <w:rsid w:val="00C4540E"/>
    <w:rsid w:val="00C454A3"/>
    <w:rsid w:val="00C455CE"/>
    <w:rsid w:val="00C45706"/>
    <w:rsid w:val="00C45870"/>
    <w:rsid w:val="00C459DE"/>
    <w:rsid w:val="00C45A3C"/>
    <w:rsid w:val="00C462FB"/>
    <w:rsid w:val="00C4690C"/>
    <w:rsid w:val="00C46A83"/>
    <w:rsid w:val="00C46EE0"/>
    <w:rsid w:val="00C46EE5"/>
    <w:rsid w:val="00C4745D"/>
    <w:rsid w:val="00C4746A"/>
    <w:rsid w:val="00C47C00"/>
    <w:rsid w:val="00C50840"/>
    <w:rsid w:val="00C50A90"/>
    <w:rsid w:val="00C50AC9"/>
    <w:rsid w:val="00C50C38"/>
    <w:rsid w:val="00C5107F"/>
    <w:rsid w:val="00C51370"/>
    <w:rsid w:val="00C518B6"/>
    <w:rsid w:val="00C51AD7"/>
    <w:rsid w:val="00C51BAE"/>
    <w:rsid w:val="00C51D72"/>
    <w:rsid w:val="00C51FF0"/>
    <w:rsid w:val="00C521EB"/>
    <w:rsid w:val="00C5230C"/>
    <w:rsid w:val="00C527C8"/>
    <w:rsid w:val="00C52824"/>
    <w:rsid w:val="00C52831"/>
    <w:rsid w:val="00C52E33"/>
    <w:rsid w:val="00C535B2"/>
    <w:rsid w:val="00C53738"/>
    <w:rsid w:val="00C53ADD"/>
    <w:rsid w:val="00C53E05"/>
    <w:rsid w:val="00C54096"/>
    <w:rsid w:val="00C54388"/>
    <w:rsid w:val="00C54841"/>
    <w:rsid w:val="00C54D47"/>
    <w:rsid w:val="00C54F5F"/>
    <w:rsid w:val="00C55389"/>
    <w:rsid w:val="00C55685"/>
    <w:rsid w:val="00C5568E"/>
    <w:rsid w:val="00C556A8"/>
    <w:rsid w:val="00C5576F"/>
    <w:rsid w:val="00C55AB9"/>
    <w:rsid w:val="00C561A5"/>
    <w:rsid w:val="00C56881"/>
    <w:rsid w:val="00C57635"/>
    <w:rsid w:val="00C578B3"/>
    <w:rsid w:val="00C57B5B"/>
    <w:rsid w:val="00C57C8C"/>
    <w:rsid w:val="00C57D81"/>
    <w:rsid w:val="00C57F30"/>
    <w:rsid w:val="00C57FFD"/>
    <w:rsid w:val="00C6094D"/>
    <w:rsid w:val="00C60A1E"/>
    <w:rsid w:val="00C60DBC"/>
    <w:rsid w:val="00C60ED5"/>
    <w:rsid w:val="00C60F2C"/>
    <w:rsid w:val="00C60F74"/>
    <w:rsid w:val="00C610DC"/>
    <w:rsid w:val="00C618C2"/>
    <w:rsid w:val="00C61B3E"/>
    <w:rsid w:val="00C61C1D"/>
    <w:rsid w:val="00C61F0B"/>
    <w:rsid w:val="00C62031"/>
    <w:rsid w:val="00C6219D"/>
    <w:rsid w:val="00C62688"/>
    <w:rsid w:val="00C62810"/>
    <w:rsid w:val="00C62C82"/>
    <w:rsid w:val="00C63101"/>
    <w:rsid w:val="00C63720"/>
    <w:rsid w:val="00C63755"/>
    <w:rsid w:val="00C63CE2"/>
    <w:rsid w:val="00C64287"/>
    <w:rsid w:val="00C6454B"/>
    <w:rsid w:val="00C64F3C"/>
    <w:rsid w:val="00C65135"/>
    <w:rsid w:val="00C652C2"/>
    <w:rsid w:val="00C65AA3"/>
    <w:rsid w:val="00C65C97"/>
    <w:rsid w:val="00C66383"/>
    <w:rsid w:val="00C66525"/>
    <w:rsid w:val="00C666FD"/>
    <w:rsid w:val="00C66738"/>
    <w:rsid w:val="00C66974"/>
    <w:rsid w:val="00C66B54"/>
    <w:rsid w:val="00C66E38"/>
    <w:rsid w:val="00C6704E"/>
    <w:rsid w:val="00C672AA"/>
    <w:rsid w:val="00C674B9"/>
    <w:rsid w:val="00C67897"/>
    <w:rsid w:val="00C67927"/>
    <w:rsid w:val="00C67955"/>
    <w:rsid w:val="00C705DB"/>
    <w:rsid w:val="00C70BCB"/>
    <w:rsid w:val="00C712ED"/>
    <w:rsid w:val="00C713E4"/>
    <w:rsid w:val="00C71516"/>
    <w:rsid w:val="00C71908"/>
    <w:rsid w:val="00C7202D"/>
    <w:rsid w:val="00C72221"/>
    <w:rsid w:val="00C726FA"/>
    <w:rsid w:val="00C727DD"/>
    <w:rsid w:val="00C729D9"/>
    <w:rsid w:val="00C729FE"/>
    <w:rsid w:val="00C72B13"/>
    <w:rsid w:val="00C72B29"/>
    <w:rsid w:val="00C72BA0"/>
    <w:rsid w:val="00C72C4A"/>
    <w:rsid w:val="00C72FDE"/>
    <w:rsid w:val="00C73273"/>
    <w:rsid w:val="00C73374"/>
    <w:rsid w:val="00C7368C"/>
    <w:rsid w:val="00C73BFF"/>
    <w:rsid w:val="00C73F21"/>
    <w:rsid w:val="00C74B16"/>
    <w:rsid w:val="00C74BE0"/>
    <w:rsid w:val="00C74F39"/>
    <w:rsid w:val="00C75002"/>
    <w:rsid w:val="00C754CA"/>
    <w:rsid w:val="00C755C7"/>
    <w:rsid w:val="00C75641"/>
    <w:rsid w:val="00C7575F"/>
    <w:rsid w:val="00C760FF"/>
    <w:rsid w:val="00C76384"/>
    <w:rsid w:val="00C76B3F"/>
    <w:rsid w:val="00C76C02"/>
    <w:rsid w:val="00C76C57"/>
    <w:rsid w:val="00C76CF9"/>
    <w:rsid w:val="00C76F98"/>
    <w:rsid w:val="00C76FC8"/>
    <w:rsid w:val="00C777CB"/>
    <w:rsid w:val="00C7797D"/>
    <w:rsid w:val="00C77DBB"/>
    <w:rsid w:val="00C804BD"/>
    <w:rsid w:val="00C80C24"/>
    <w:rsid w:val="00C80E40"/>
    <w:rsid w:val="00C81179"/>
    <w:rsid w:val="00C814C3"/>
    <w:rsid w:val="00C81B05"/>
    <w:rsid w:val="00C81B2E"/>
    <w:rsid w:val="00C81EF5"/>
    <w:rsid w:val="00C82055"/>
    <w:rsid w:val="00C82476"/>
    <w:rsid w:val="00C828E1"/>
    <w:rsid w:val="00C82B95"/>
    <w:rsid w:val="00C82C33"/>
    <w:rsid w:val="00C82FD7"/>
    <w:rsid w:val="00C834D3"/>
    <w:rsid w:val="00C8379C"/>
    <w:rsid w:val="00C841F3"/>
    <w:rsid w:val="00C84640"/>
    <w:rsid w:val="00C84682"/>
    <w:rsid w:val="00C846DB"/>
    <w:rsid w:val="00C84AA1"/>
    <w:rsid w:val="00C84B38"/>
    <w:rsid w:val="00C84F68"/>
    <w:rsid w:val="00C85189"/>
    <w:rsid w:val="00C85999"/>
    <w:rsid w:val="00C85B6A"/>
    <w:rsid w:val="00C85E57"/>
    <w:rsid w:val="00C86017"/>
    <w:rsid w:val="00C860F2"/>
    <w:rsid w:val="00C861C6"/>
    <w:rsid w:val="00C862EA"/>
    <w:rsid w:val="00C863C1"/>
    <w:rsid w:val="00C8648A"/>
    <w:rsid w:val="00C86658"/>
    <w:rsid w:val="00C86DEB"/>
    <w:rsid w:val="00C872B4"/>
    <w:rsid w:val="00C875B2"/>
    <w:rsid w:val="00C87ADB"/>
    <w:rsid w:val="00C905E3"/>
    <w:rsid w:val="00C9072F"/>
    <w:rsid w:val="00C90B09"/>
    <w:rsid w:val="00C90E60"/>
    <w:rsid w:val="00C90F6A"/>
    <w:rsid w:val="00C91253"/>
    <w:rsid w:val="00C91958"/>
    <w:rsid w:val="00C923D6"/>
    <w:rsid w:val="00C925E2"/>
    <w:rsid w:val="00C92D88"/>
    <w:rsid w:val="00C92DB8"/>
    <w:rsid w:val="00C931CD"/>
    <w:rsid w:val="00C932D2"/>
    <w:rsid w:val="00C93611"/>
    <w:rsid w:val="00C936A0"/>
    <w:rsid w:val="00C93889"/>
    <w:rsid w:val="00C93C8E"/>
    <w:rsid w:val="00C948C4"/>
    <w:rsid w:val="00C95254"/>
    <w:rsid w:val="00C95903"/>
    <w:rsid w:val="00C95DDB"/>
    <w:rsid w:val="00C95FC5"/>
    <w:rsid w:val="00C96BC4"/>
    <w:rsid w:val="00C973B5"/>
    <w:rsid w:val="00C9761A"/>
    <w:rsid w:val="00C977CC"/>
    <w:rsid w:val="00C97EC5"/>
    <w:rsid w:val="00C97EF8"/>
    <w:rsid w:val="00CA012A"/>
    <w:rsid w:val="00CA06EC"/>
    <w:rsid w:val="00CA0A6E"/>
    <w:rsid w:val="00CA0B86"/>
    <w:rsid w:val="00CA0F63"/>
    <w:rsid w:val="00CA12C1"/>
    <w:rsid w:val="00CA1569"/>
    <w:rsid w:val="00CA19DB"/>
    <w:rsid w:val="00CA1B7E"/>
    <w:rsid w:val="00CA1BCC"/>
    <w:rsid w:val="00CA26A7"/>
    <w:rsid w:val="00CA30D9"/>
    <w:rsid w:val="00CA3368"/>
    <w:rsid w:val="00CA336B"/>
    <w:rsid w:val="00CA34F9"/>
    <w:rsid w:val="00CA4371"/>
    <w:rsid w:val="00CA4721"/>
    <w:rsid w:val="00CA4789"/>
    <w:rsid w:val="00CA4C47"/>
    <w:rsid w:val="00CA51A9"/>
    <w:rsid w:val="00CA5644"/>
    <w:rsid w:val="00CA5715"/>
    <w:rsid w:val="00CA5900"/>
    <w:rsid w:val="00CA5B78"/>
    <w:rsid w:val="00CA5E2B"/>
    <w:rsid w:val="00CA64F5"/>
    <w:rsid w:val="00CA670F"/>
    <w:rsid w:val="00CA6A9B"/>
    <w:rsid w:val="00CA6B7B"/>
    <w:rsid w:val="00CA6CC7"/>
    <w:rsid w:val="00CA6D2A"/>
    <w:rsid w:val="00CA7594"/>
    <w:rsid w:val="00CA7881"/>
    <w:rsid w:val="00CA7D3F"/>
    <w:rsid w:val="00CB02CC"/>
    <w:rsid w:val="00CB0335"/>
    <w:rsid w:val="00CB09E2"/>
    <w:rsid w:val="00CB1070"/>
    <w:rsid w:val="00CB12D2"/>
    <w:rsid w:val="00CB22E4"/>
    <w:rsid w:val="00CB2393"/>
    <w:rsid w:val="00CB28D5"/>
    <w:rsid w:val="00CB2A24"/>
    <w:rsid w:val="00CB2C1D"/>
    <w:rsid w:val="00CB2D76"/>
    <w:rsid w:val="00CB2EDB"/>
    <w:rsid w:val="00CB2FC0"/>
    <w:rsid w:val="00CB313D"/>
    <w:rsid w:val="00CB316A"/>
    <w:rsid w:val="00CB33AA"/>
    <w:rsid w:val="00CB3515"/>
    <w:rsid w:val="00CB3780"/>
    <w:rsid w:val="00CB37D7"/>
    <w:rsid w:val="00CB4237"/>
    <w:rsid w:val="00CB4C77"/>
    <w:rsid w:val="00CB4D5C"/>
    <w:rsid w:val="00CB4D9C"/>
    <w:rsid w:val="00CB5384"/>
    <w:rsid w:val="00CB5420"/>
    <w:rsid w:val="00CB5710"/>
    <w:rsid w:val="00CB5783"/>
    <w:rsid w:val="00CB5C32"/>
    <w:rsid w:val="00CB696A"/>
    <w:rsid w:val="00CB6AFE"/>
    <w:rsid w:val="00CB6BB8"/>
    <w:rsid w:val="00CB6EB6"/>
    <w:rsid w:val="00CB6FDB"/>
    <w:rsid w:val="00CB70D2"/>
    <w:rsid w:val="00CB72B2"/>
    <w:rsid w:val="00CB761C"/>
    <w:rsid w:val="00CB7632"/>
    <w:rsid w:val="00CB76E2"/>
    <w:rsid w:val="00CB779D"/>
    <w:rsid w:val="00CB7939"/>
    <w:rsid w:val="00CB7A3B"/>
    <w:rsid w:val="00CC02E1"/>
    <w:rsid w:val="00CC051C"/>
    <w:rsid w:val="00CC0B1A"/>
    <w:rsid w:val="00CC126E"/>
    <w:rsid w:val="00CC1852"/>
    <w:rsid w:val="00CC1949"/>
    <w:rsid w:val="00CC1B85"/>
    <w:rsid w:val="00CC1E34"/>
    <w:rsid w:val="00CC1EF0"/>
    <w:rsid w:val="00CC1FF2"/>
    <w:rsid w:val="00CC2134"/>
    <w:rsid w:val="00CC2421"/>
    <w:rsid w:val="00CC25AB"/>
    <w:rsid w:val="00CC2913"/>
    <w:rsid w:val="00CC2FCC"/>
    <w:rsid w:val="00CC3092"/>
    <w:rsid w:val="00CC39B7"/>
    <w:rsid w:val="00CC3B4F"/>
    <w:rsid w:val="00CC465D"/>
    <w:rsid w:val="00CC4686"/>
    <w:rsid w:val="00CC4BD5"/>
    <w:rsid w:val="00CC4C49"/>
    <w:rsid w:val="00CC4D47"/>
    <w:rsid w:val="00CC5010"/>
    <w:rsid w:val="00CC5199"/>
    <w:rsid w:val="00CC5D41"/>
    <w:rsid w:val="00CC5E20"/>
    <w:rsid w:val="00CC5E8F"/>
    <w:rsid w:val="00CC612A"/>
    <w:rsid w:val="00CC6441"/>
    <w:rsid w:val="00CC692E"/>
    <w:rsid w:val="00CC6E42"/>
    <w:rsid w:val="00CC7175"/>
    <w:rsid w:val="00CD0012"/>
    <w:rsid w:val="00CD01C9"/>
    <w:rsid w:val="00CD034D"/>
    <w:rsid w:val="00CD0B39"/>
    <w:rsid w:val="00CD0F95"/>
    <w:rsid w:val="00CD1069"/>
    <w:rsid w:val="00CD1B1F"/>
    <w:rsid w:val="00CD1D47"/>
    <w:rsid w:val="00CD204A"/>
    <w:rsid w:val="00CD288B"/>
    <w:rsid w:val="00CD289E"/>
    <w:rsid w:val="00CD2999"/>
    <w:rsid w:val="00CD2D59"/>
    <w:rsid w:val="00CD3A62"/>
    <w:rsid w:val="00CD3B90"/>
    <w:rsid w:val="00CD3BD2"/>
    <w:rsid w:val="00CD4582"/>
    <w:rsid w:val="00CD4E02"/>
    <w:rsid w:val="00CD4FD4"/>
    <w:rsid w:val="00CD5261"/>
    <w:rsid w:val="00CD52B8"/>
    <w:rsid w:val="00CD53C7"/>
    <w:rsid w:val="00CD55D0"/>
    <w:rsid w:val="00CD591A"/>
    <w:rsid w:val="00CD5983"/>
    <w:rsid w:val="00CD59FE"/>
    <w:rsid w:val="00CD5F00"/>
    <w:rsid w:val="00CD6085"/>
    <w:rsid w:val="00CD60A9"/>
    <w:rsid w:val="00CD63A1"/>
    <w:rsid w:val="00CD651A"/>
    <w:rsid w:val="00CD6AC9"/>
    <w:rsid w:val="00CD6D1E"/>
    <w:rsid w:val="00CD716D"/>
    <w:rsid w:val="00CD72C8"/>
    <w:rsid w:val="00CD77F8"/>
    <w:rsid w:val="00CD798A"/>
    <w:rsid w:val="00CD7FA2"/>
    <w:rsid w:val="00CE0456"/>
    <w:rsid w:val="00CE04E1"/>
    <w:rsid w:val="00CE0921"/>
    <w:rsid w:val="00CE138F"/>
    <w:rsid w:val="00CE1510"/>
    <w:rsid w:val="00CE176E"/>
    <w:rsid w:val="00CE19D6"/>
    <w:rsid w:val="00CE2291"/>
    <w:rsid w:val="00CE23F0"/>
    <w:rsid w:val="00CE26FE"/>
    <w:rsid w:val="00CE2952"/>
    <w:rsid w:val="00CE2ABF"/>
    <w:rsid w:val="00CE2B25"/>
    <w:rsid w:val="00CE2DA5"/>
    <w:rsid w:val="00CE41C5"/>
    <w:rsid w:val="00CE448F"/>
    <w:rsid w:val="00CE48CE"/>
    <w:rsid w:val="00CE50DD"/>
    <w:rsid w:val="00CE52A9"/>
    <w:rsid w:val="00CE5578"/>
    <w:rsid w:val="00CE5618"/>
    <w:rsid w:val="00CE5686"/>
    <w:rsid w:val="00CE5839"/>
    <w:rsid w:val="00CE5DAA"/>
    <w:rsid w:val="00CE5E0A"/>
    <w:rsid w:val="00CE5F38"/>
    <w:rsid w:val="00CE624D"/>
    <w:rsid w:val="00CE65E3"/>
    <w:rsid w:val="00CE6B6F"/>
    <w:rsid w:val="00CE6D5C"/>
    <w:rsid w:val="00CE6D60"/>
    <w:rsid w:val="00CE73FA"/>
    <w:rsid w:val="00CE77DE"/>
    <w:rsid w:val="00CE7937"/>
    <w:rsid w:val="00CE7EFD"/>
    <w:rsid w:val="00CF003C"/>
    <w:rsid w:val="00CF066C"/>
    <w:rsid w:val="00CF0B05"/>
    <w:rsid w:val="00CF0CE8"/>
    <w:rsid w:val="00CF0D83"/>
    <w:rsid w:val="00CF119F"/>
    <w:rsid w:val="00CF1264"/>
    <w:rsid w:val="00CF12FF"/>
    <w:rsid w:val="00CF154D"/>
    <w:rsid w:val="00CF174D"/>
    <w:rsid w:val="00CF1761"/>
    <w:rsid w:val="00CF18FC"/>
    <w:rsid w:val="00CF1BCB"/>
    <w:rsid w:val="00CF1DB6"/>
    <w:rsid w:val="00CF2573"/>
    <w:rsid w:val="00CF26C6"/>
    <w:rsid w:val="00CF299F"/>
    <w:rsid w:val="00CF29B1"/>
    <w:rsid w:val="00CF2DBA"/>
    <w:rsid w:val="00CF2E31"/>
    <w:rsid w:val="00CF35BC"/>
    <w:rsid w:val="00CF36B5"/>
    <w:rsid w:val="00CF3A42"/>
    <w:rsid w:val="00CF3EDA"/>
    <w:rsid w:val="00CF45B5"/>
    <w:rsid w:val="00CF517E"/>
    <w:rsid w:val="00CF5195"/>
    <w:rsid w:val="00CF51C1"/>
    <w:rsid w:val="00CF51F1"/>
    <w:rsid w:val="00CF54DA"/>
    <w:rsid w:val="00CF5988"/>
    <w:rsid w:val="00CF59F9"/>
    <w:rsid w:val="00CF5BCD"/>
    <w:rsid w:val="00CF5D12"/>
    <w:rsid w:val="00CF5E3C"/>
    <w:rsid w:val="00CF6034"/>
    <w:rsid w:val="00CF61B8"/>
    <w:rsid w:val="00CF61E4"/>
    <w:rsid w:val="00CF6305"/>
    <w:rsid w:val="00CF6427"/>
    <w:rsid w:val="00CF6629"/>
    <w:rsid w:val="00CF662C"/>
    <w:rsid w:val="00CF66E3"/>
    <w:rsid w:val="00CF67B6"/>
    <w:rsid w:val="00CF6A57"/>
    <w:rsid w:val="00CF6C05"/>
    <w:rsid w:val="00CF6FCF"/>
    <w:rsid w:val="00CF7224"/>
    <w:rsid w:val="00CF72E9"/>
    <w:rsid w:val="00CF7319"/>
    <w:rsid w:val="00CF73E0"/>
    <w:rsid w:val="00CF7524"/>
    <w:rsid w:val="00CF7970"/>
    <w:rsid w:val="00CF79C9"/>
    <w:rsid w:val="00CF7F84"/>
    <w:rsid w:val="00D00482"/>
    <w:rsid w:val="00D007CE"/>
    <w:rsid w:val="00D00AA7"/>
    <w:rsid w:val="00D00F39"/>
    <w:rsid w:val="00D01A20"/>
    <w:rsid w:val="00D01C76"/>
    <w:rsid w:val="00D01E44"/>
    <w:rsid w:val="00D01EF0"/>
    <w:rsid w:val="00D01F0A"/>
    <w:rsid w:val="00D01FD9"/>
    <w:rsid w:val="00D020FF"/>
    <w:rsid w:val="00D02352"/>
    <w:rsid w:val="00D025CD"/>
    <w:rsid w:val="00D02688"/>
    <w:rsid w:val="00D02A3D"/>
    <w:rsid w:val="00D02B75"/>
    <w:rsid w:val="00D02C90"/>
    <w:rsid w:val="00D03544"/>
    <w:rsid w:val="00D0378F"/>
    <w:rsid w:val="00D0393E"/>
    <w:rsid w:val="00D03DA9"/>
    <w:rsid w:val="00D03F32"/>
    <w:rsid w:val="00D040A0"/>
    <w:rsid w:val="00D0454B"/>
    <w:rsid w:val="00D0470B"/>
    <w:rsid w:val="00D04A78"/>
    <w:rsid w:val="00D04B4E"/>
    <w:rsid w:val="00D04BFA"/>
    <w:rsid w:val="00D04CF6"/>
    <w:rsid w:val="00D04D9A"/>
    <w:rsid w:val="00D0511B"/>
    <w:rsid w:val="00D0527B"/>
    <w:rsid w:val="00D0531F"/>
    <w:rsid w:val="00D05340"/>
    <w:rsid w:val="00D05348"/>
    <w:rsid w:val="00D0570A"/>
    <w:rsid w:val="00D058F0"/>
    <w:rsid w:val="00D06506"/>
    <w:rsid w:val="00D06A3C"/>
    <w:rsid w:val="00D0709A"/>
    <w:rsid w:val="00D076B7"/>
    <w:rsid w:val="00D07AAA"/>
    <w:rsid w:val="00D07DCF"/>
    <w:rsid w:val="00D07FB0"/>
    <w:rsid w:val="00D10206"/>
    <w:rsid w:val="00D1055D"/>
    <w:rsid w:val="00D10583"/>
    <w:rsid w:val="00D108AC"/>
    <w:rsid w:val="00D108B2"/>
    <w:rsid w:val="00D10B2A"/>
    <w:rsid w:val="00D10D30"/>
    <w:rsid w:val="00D11104"/>
    <w:rsid w:val="00D11399"/>
    <w:rsid w:val="00D11843"/>
    <w:rsid w:val="00D11C36"/>
    <w:rsid w:val="00D120BA"/>
    <w:rsid w:val="00D122B4"/>
    <w:rsid w:val="00D1232A"/>
    <w:rsid w:val="00D12565"/>
    <w:rsid w:val="00D127C7"/>
    <w:rsid w:val="00D129DB"/>
    <w:rsid w:val="00D13462"/>
    <w:rsid w:val="00D134B1"/>
    <w:rsid w:val="00D135C5"/>
    <w:rsid w:val="00D138D3"/>
    <w:rsid w:val="00D13DB5"/>
    <w:rsid w:val="00D14044"/>
    <w:rsid w:val="00D140C0"/>
    <w:rsid w:val="00D14419"/>
    <w:rsid w:val="00D14420"/>
    <w:rsid w:val="00D14ACC"/>
    <w:rsid w:val="00D14AE8"/>
    <w:rsid w:val="00D150A9"/>
    <w:rsid w:val="00D15104"/>
    <w:rsid w:val="00D154DD"/>
    <w:rsid w:val="00D15523"/>
    <w:rsid w:val="00D155F6"/>
    <w:rsid w:val="00D156BA"/>
    <w:rsid w:val="00D1587B"/>
    <w:rsid w:val="00D15BBE"/>
    <w:rsid w:val="00D15C1C"/>
    <w:rsid w:val="00D15D21"/>
    <w:rsid w:val="00D15DFB"/>
    <w:rsid w:val="00D16540"/>
    <w:rsid w:val="00D165F4"/>
    <w:rsid w:val="00D166A0"/>
    <w:rsid w:val="00D168A2"/>
    <w:rsid w:val="00D16C8C"/>
    <w:rsid w:val="00D16C8E"/>
    <w:rsid w:val="00D172D5"/>
    <w:rsid w:val="00D17686"/>
    <w:rsid w:val="00D17D34"/>
    <w:rsid w:val="00D17FEA"/>
    <w:rsid w:val="00D20064"/>
    <w:rsid w:val="00D204BF"/>
    <w:rsid w:val="00D20DE5"/>
    <w:rsid w:val="00D20E87"/>
    <w:rsid w:val="00D21028"/>
    <w:rsid w:val="00D211C1"/>
    <w:rsid w:val="00D2120C"/>
    <w:rsid w:val="00D212E6"/>
    <w:rsid w:val="00D21D3C"/>
    <w:rsid w:val="00D21D60"/>
    <w:rsid w:val="00D21F90"/>
    <w:rsid w:val="00D2217A"/>
    <w:rsid w:val="00D224A1"/>
    <w:rsid w:val="00D22A0E"/>
    <w:rsid w:val="00D22EEC"/>
    <w:rsid w:val="00D22F34"/>
    <w:rsid w:val="00D23406"/>
    <w:rsid w:val="00D23AB4"/>
    <w:rsid w:val="00D23B4A"/>
    <w:rsid w:val="00D23C58"/>
    <w:rsid w:val="00D23CE5"/>
    <w:rsid w:val="00D23D07"/>
    <w:rsid w:val="00D242BD"/>
    <w:rsid w:val="00D24368"/>
    <w:rsid w:val="00D244AE"/>
    <w:rsid w:val="00D24AB5"/>
    <w:rsid w:val="00D24F65"/>
    <w:rsid w:val="00D25328"/>
    <w:rsid w:val="00D255BD"/>
    <w:rsid w:val="00D2563C"/>
    <w:rsid w:val="00D25858"/>
    <w:rsid w:val="00D258E4"/>
    <w:rsid w:val="00D259BF"/>
    <w:rsid w:val="00D25A78"/>
    <w:rsid w:val="00D2602A"/>
    <w:rsid w:val="00D26543"/>
    <w:rsid w:val="00D26B6F"/>
    <w:rsid w:val="00D26E4C"/>
    <w:rsid w:val="00D26F3F"/>
    <w:rsid w:val="00D27251"/>
    <w:rsid w:val="00D279A1"/>
    <w:rsid w:val="00D279EE"/>
    <w:rsid w:val="00D27CC7"/>
    <w:rsid w:val="00D27E82"/>
    <w:rsid w:val="00D27ECA"/>
    <w:rsid w:val="00D27F28"/>
    <w:rsid w:val="00D27F84"/>
    <w:rsid w:val="00D3017D"/>
    <w:rsid w:val="00D3029E"/>
    <w:rsid w:val="00D30399"/>
    <w:rsid w:val="00D3057C"/>
    <w:rsid w:val="00D30AC8"/>
    <w:rsid w:val="00D30D98"/>
    <w:rsid w:val="00D314A4"/>
    <w:rsid w:val="00D3180F"/>
    <w:rsid w:val="00D31923"/>
    <w:rsid w:val="00D31E74"/>
    <w:rsid w:val="00D31EB2"/>
    <w:rsid w:val="00D31F57"/>
    <w:rsid w:val="00D3291D"/>
    <w:rsid w:val="00D32D18"/>
    <w:rsid w:val="00D32EED"/>
    <w:rsid w:val="00D3356E"/>
    <w:rsid w:val="00D338F5"/>
    <w:rsid w:val="00D3402E"/>
    <w:rsid w:val="00D3405E"/>
    <w:rsid w:val="00D340C9"/>
    <w:rsid w:val="00D3418C"/>
    <w:rsid w:val="00D34AEA"/>
    <w:rsid w:val="00D351DA"/>
    <w:rsid w:val="00D3521C"/>
    <w:rsid w:val="00D352E6"/>
    <w:rsid w:val="00D3553B"/>
    <w:rsid w:val="00D3584E"/>
    <w:rsid w:val="00D359E2"/>
    <w:rsid w:val="00D35B4D"/>
    <w:rsid w:val="00D35D45"/>
    <w:rsid w:val="00D364F7"/>
    <w:rsid w:val="00D36800"/>
    <w:rsid w:val="00D36D52"/>
    <w:rsid w:val="00D36F08"/>
    <w:rsid w:val="00D370C8"/>
    <w:rsid w:val="00D376C4"/>
    <w:rsid w:val="00D37CEC"/>
    <w:rsid w:val="00D37D5A"/>
    <w:rsid w:val="00D37DD0"/>
    <w:rsid w:val="00D37E71"/>
    <w:rsid w:val="00D37F18"/>
    <w:rsid w:val="00D4031D"/>
    <w:rsid w:val="00D406F6"/>
    <w:rsid w:val="00D40A64"/>
    <w:rsid w:val="00D40ABD"/>
    <w:rsid w:val="00D4121A"/>
    <w:rsid w:val="00D4160F"/>
    <w:rsid w:val="00D41CF9"/>
    <w:rsid w:val="00D42161"/>
    <w:rsid w:val="00D42319"/>
    <w:rsid w:val="00D424AB"/>
    <w:rsid w:val="00D425A1"/>
    <w:rsid w:val="00D42EF1"/>
    <w:rsid w:val="00D430FB"/>
    <w:rsid w:val="00D43241"/>
    <w:rsid w:val="00D433F2"/>
    <w:rsid w:val="00D436E4"/>
    <w:rsid w:val="00D43933"/>
    <w:rsid w:val="00D43B2A"/>
    <w:rsid w:val="00D44318"/>
    <w:rsid w:val="00D44367"/>
    <w:rsid w:val="00D443DF"/>
    <w:rsid w:val="00D44613"/>
    <w:rsid w:val="00D44806"/>
    <w:rsid w:val="00D44B75"/>
    <w:rsid w:val="00D44CB2"/>
    <w:rsid w:val="00D44F65"/>
    <w:rsid w:val="00D45359"/>
    <w:rsid w:val="00D45502"/>
    <w:rsid w:val="00D456FD"/>
    <w:rsid w:val="00D45989"/>
    <w:rsid w:val="00D45D02"/>
    <w:rsid w:val="00D46275"/>
    <w:rsid w:val="00D46379"/>
    <w:rsid w:val="00D46558"/>
    <w:rsid w:val="00D46692"/>
    <w:rsid w:val="00D468C9"/>
    <w:rsid w:val="00D46D2C"/>
    <w:rsid w:val="00D46DB6"/>
    <w:rsid w:val="00D47797"/>
    <w:rsid w:val="00D477CD"/>
    <w:rsid w:val="00D4785A"/>
    <w:rsid w:val="00D478F5"/>
    <w:rsid w:val="00D47C87"/>
    <w:rsid w:val="00D47F48"/>
    <w:rsid w:val="00D50265"/>
    <w:rsid w:val="00D50639"/>
    <w:rsid w:val="00D5097E"/>
    <w:rsid w:val="00D50A12"/>
    <w:rsid w:val="00D50B72"/>
    <w:rsid w:val="00D50EB6"/>
    <w:rsid w:val="00D5166A"/>
    <w:rsid w:val="00D517BD"/>
    <w:rsid w:val="00D51938"/>
    <w:rsid w:val="00D5193F"/>
    <w:rsid w:val="00D51DBB"/>
    <w:rsid w:val="00D527B7"/>
    <w:rsid w:val="00D52872"/>
    <w:rsid w:val="00D52885"/>
    <w:rsid w:val="00D52921"/>
    <w:rsid w:val="00D5298D"/>
    <w:rsid w:val="00D52B44"/>
    <w:rsid w:val="00D52C35"/>
    <w:rsid w:val="00D52C4E"/>
    <w:rsid w:val="00D53602"/>
    <w:rsid w:val="00D5378A"/>
    <w:rsid w:val="00D53BC4"/>
    <w:rsid w:val="00D53EFC"/>
    <w:rsid w:val="00D5460E"/>
    <w:rsid w:val="00D54AF5"/>
    <w:rsid w:val="00D54BB2"/>
    <w:rsid w:val="00D54BE4"/>
    <w:rsid w:val="00D54CC4"/>
    <w:rsid w:val="00D54F57"/>
    <w:rsid w:val="00D550AA"/>
    <w:rsid w:val="00D550AD"/>
    <w:rsid w:val="00D553AA"/>
    <w:rsid w:val="00D55DE5"/>
    <w:rsid w:val="00D55EC6"/>
    <w:rsid w:val="00D56077"/>
    <w:rsid w:val="00D560D0"/>
    <w:rsid w:val="00D561F0"/>
    <w:rsid w:val="00D5628F"/>
    <w:rsid w:val="00D56328"/>
    <w:rsid w:val="00D56456"/>
    <w:rsid w:val="00D56C30"/>
    <w:rsid w:val="00D56D50"/>
    <w:rsid w:val="00D56E4E"/>
    <w:rsid w:val="00D56F0A"/>
    <w:rsid w:val="00D5709E"/>
    <w:rsid w:val="00D57220"/>
    <w:rsid w:val="00D578B3"/>
    <w:rsid w:val="00D57B90"/>
    <w:rsid w:val="00D57DC7"/>
    <w:rsid w:val="00D60263"/>
    <w:rsid w:val="00D60270"/>
    <w:rsid w:val="00D603B8"/>
    <w:rsid w:val="00D60AA7"/>
    <w:rsid w:val="00D60CA9"/>
    <w:rsid w:val="00D60FAC"/>
    <w:rsid w:val="00D6120F"/>
    <w:rsid w:val="00D613BE"/>
    <w:rsid w:val="00D6188A"/>
    <w:rsid w:val="00D61926"/>
    <w:rsid w:val="00D61F82"/>
    <w:rsid w:val="00D622F0"/>
    <w:rsid w:val="00D6280E"/>
    <w:rsid w:val="00D62DDC"/>
    <w:rsid w:val="00D62DFB"/>
    <w:rsid w:val="00D62E23"/>
    <w:rsid w:val="00D62F52"/>
    <w:rsid w:val="00D62FAE"/>
    <w:rsid w:val="00D631AF"/>
    <w:rsid w:val="00D63595"/>
    <w:rsid w:val="00D63706"/>
    <w:rsid w:val="00D63B04"/>
    <w:rsid w:val="00D63EFC"/>
    <w:rsid w:val="00D63F00"/>
    <w:rsid w:val="00D640C6"/>
    <w:rsid w:val="00D64321"/>
    <w:rsid w:val="00D643E5"/>
    <w:rsid w:val="00D644FD"/>
    <w:rsid w:val="00D64952"/>
    <w:rsid w:val="00D649EA"/>
    <w:rsid w:val="00D64C22"/>
    <w:rsid w:val="00D65105"/>
    <w:rsid w:val="00D65151"/>
    <w:rsid w:val="00D65218"/>
    <w:rsid w:val="00D65A51"/>
    <w:rsid w:val="00D65D1B"/>
    <w:rsid w:val="00D65FE7"/>
    <w:rsid w:val="00D662B6"/>
    <w:rsid w:val="00D66379"/>
    <w:rsid w:val="00D663F2"/>
    <w:rsid w:val="00D66474"/>
    <w:rsid w:val="00D666A5"/>
    <w:rsid w:val="00D66959"/>
    <w:rsid w:val="00D66AE2"/>
    <w:rsid w:val="00D66DF9"/>
    <w:rsid w:val="00D66EDE"/>
    <w:rsid w:val="00D67046"/>
    <w:rsid w:val="00D67067"/>
    <w:rsid w:val="00D67201"/>
    <w:rsid w:val="00D67375"/>
    <w:rsid w:val="00D67480"/>
    <w:rsid w:val="00D675C2"/>
    <w:rsid w:val="00D676D2"/>
    <w:rsid w:val="00D677E0"/>
    <w:rsid w:val="00D67852"/>
    <w:rsid w:val="00D6791E"/>
    <w:rsid w:val="00D67989"/>
    <w:rsid w:val="00D67A34"/>
    <w:rsid w:val="00D70158"/>
    <w:rsid w:val="00D70320"/>
    <w:rsid w:val="00D70C02"/>
    <w:rsid w:val="00D70EEE"/>
    <w:rsid w:val="00D70F1B"/>
    <w:rsid w:val="00D713CE"/>
    <w:rsid w:val="00D71407"/>
    <w:rsid w:val="00D71778"/>
    <w:rsid w:val="00D71BAA"/>
    <w:rsid w:val="00D71E12"/>
    <w:rsid w:val="00D721D0"/>
    <w:rsid w:val="00D723E8"/>
    <w:rsid w:val="00D72522"/>
    <w:rsid w:val="00D726E9"/>
    <w:rsid w:val="00D72D0E"/>
    <w:rsid w:val="00D72EA2"/>
    <w:rsid w:val="00D734FF"/>
    <w:rsid w:val="00D73559"/>
    <w:rsid w:val="00D73891"/>
    <w:rsid w:val="00D738B4"/>
    <w:rsid w:val="00D73AD9"/>
    <w:rsid w:val="00D74109"/>
    <w:rsid w:val="00D7413C"/>
    <w:rsid w:val="00D74158"/>
    <w:rsid w:val="00D744AC"/>
    <w:rsid w:val="00D7455E"/>
    <w:rsid w:val="00D74588"/>
    <w:rsid w:val="00D749BB"/>
    <w:rsid w:val="00D749E8"/>
    <w:rsid w:val="00D7500C"/>
    <w:rsid w:val="00D757E5"/>
    <w:rsid w:val="00D75946"/>
    <w:rsid w:val="00D76526"/>
    <w:rsid w:val="00D76979"/>
    <w:rsid w:val="00D76A92"/>
    <w:rsid w:val="00D76AB2"/>
    <w:rsid w:val="00D7707D"/>
    <w:rsid w:val="00D772AF"/>
    <w:rsid w:val="00D77AD2"/>
    <w:rsid w:val="00D77B25"/>
    <w:rsid w:val="00D77E13"/>
    <w:rsid w:val="00D77FEE"/>
    <w:rsid w:val="00D8113E"/>
    <w:rsid w:val="00D81365"/>
    <w:rsid w:val="00D8146C"/>
    <w:rsid w:val="00D820CB"/>
    <w:rsid w:val="00D8220B"/>
    <w:rsid w:val="00D8265F"/>
    <w:rsid w:val="00D826A2"/>
    <w:rsid w:val="00D826EC"/>
    <w:rsid w:val="00D827FD"/>
    <w:rsid w:val="00D828AE"/>
    <w:rsid w:val="00D82A73"/>
    <w:rsid w:val="00D82CEE"/>
    <w:rsid w:val="00D82F0D"/>
    <w:rsid w:val="00D83214"/>
    <w:rsid w:val="00D834E7"/>
    <w:rsid w:val="00D83507"/>
    <w:rsid w:val="00D83BF5"/>
    <w:rsid w:val="00D83C32"/>
    <w:rsid w:val="00D83E87"/>
    <w:rsid w:val="00D83EF4"/>
    <w:rsid w:val="00D83FBD"/>
    <w:rsid w:val="00D846B8"/>
    <w:rsid w:val="00D84A15"/>
    <w:rsid w:val="00D84B94"/>
    <w:rsid w:val="00D85677"/>
    <w:rsid w:val="00D85727"/>
    <w:rsid w:val="00D85CA1"/>
    <w:rsid w:val="00D860E1"/>
    <w:rsid w:val="00D86390"/>
    <w:rsid w:val="00D865D6"/>
    <w:rsid w:val="00D86911"/>
    <w:rsid w:val="00D86924"/>
    <w:rsid w:val="00D86D10"/>
    <w:rsid w:val="00D87183"/>
    <w:rsid w:val="00D87ADD"/>
    <w:rsid w:val="00D87C93"/>
    <w:rsid w:val="00D9093F"/>
    <w:rsid w:val="00D90C3A"/>
    <w:rsid w:val="00D90D87"/>
    <w:rsid w:val="00D90DE2"/>
    <w:rsid w:val="00D90E06"/>
    <w:rsid w:val="00D91097"/>
    <w:rsid w:val="00D9173B"/>
    <w:rsid w:val="00D918F2"/>
    <w:rsid w:val="00D92069"/>
    <w:rsid w:val="00D9206B"/>
    <w:rsid w:val="00D9208B"/>
    <w:rsid w:val="00D92213"/>
    <w:rsid w:val="00D9290B"/>
    <w:rsid w:val="00D92BC2"/>
    <w:rsid w:val="00D92CAA"/>
    <w:rsid w:val="00D92CF6"/>
    <w:rsid w:val="00D930C2"/>
    <w:rsid w:val="00D93320"/>
    <w:rsid w:val="00D9366E"/>
    <w:rsid w:val="00D93F26"/>
    <w:rsid w:val="00D94352"/>
    <w:rsid w:val="00D9437F"/>
    <w:rsid w:val="00D943AA"/>
    <w:rsid w:val="00D94FB8"/>
    <w:rsid w:val="00D9500C"/>
    <w:rsid w:val="00D95823"/>
    <w:rsid w:val="00D958A7"/>
    <w:rsid w:val="00D95B88"/>
    <w:rsid w:val="00D95B9F"/>
    <w:rsid w:val="00D95F13"/>
    <w:rsid w:val="00D96111"/>
    <w:rsid w:val="00D9671D"/>
    <w:rsid w:val="00D96C22"/>
    <w:rsid w:val="00D96C25"/>
    <w:rsid w:val="00D96DF9"/>
    <w:rsid w:val="00D96E69"/>
    <w:rsid w:val="00D96FD1"/>
    <w:rsid w:val="00D97312"/>
    <w:rsid w:val="00D97528"/>
    <w:rsid w:val="00D977AF"/>
    <w:rsid w:val="00D97BDD"/>
    <w:rsid w:val="00D97C25"/>
    <w:rsid w:val="00D97D88"/>
    <w:rsid w:val="00DA0115"/>
    <w:rsid w:val="00DA068E"/>
    <w:rsid w:val="00DA0984"/>
    <w:rsid w:val="00DA0EB9"/>
    <w:rsid w:val="00DA0F5A"/>
    <w:rsid w:val="00DA122D"/>
    <w:rsid w:val="00DA1B26"/>
    <w:rsid w:val="00DA1B66"/>
    <w:rsid w:val="00DA1D0C"/>
    <w:rsid w:val="00DA21C4"/>
    <w:rsid w:val="00DA2354"/>
    <w:rsid w:val="00DA25A8"/>
    <w:rsid w:val="00DA29A8"/>
    <w:rsid w:val="00DA2F52"/>
    <w:rsid w:val="00DA2FE5"/>
    <w:rsid w:val="00DA30CD"/>
    <w:rsid w:val="00DA341B"/>
    <w:rsid w:val="00DA376E"/>
    <w:rsid w:val="00DA3B01"/>
    <w:rsid w:val="00DA4029"/>
    <w:rsid w:val="00DA41BD"/>
    <w:rsid w:val="00DA4557"/>
    <w:rsid w:val="00DA4922"/>
    <w:rsid w:val="00DA4ADA"/>
    <w:rsid w:val="00DA4DB3"/>
    <w:rsid w:val="00DA4F56"/>
    <w:rsid w:val="00DA52B3"/>
    <w:rsid w:val="00DA5370"/>
    <w:rsid w:val="00DA554C"/>
    <w:rsid w:val="00DA6337"/>
    <w:rsid w:val="00DA65C8"/>
    <w:rsid w:val="00DA6781"/>
    <w:rsid w:val="00DA6E37"/>
    <w:rsid w:val="00DA713C"/>
    <w:rsid w:val="00DA7881"/>
    <w:rsid w:val="00DA78E3"/>
    <w:rsid w:val="00DA7E54"/>
    <w:rsid w:val="00DB038E"/>
    <w:rsid w:val="00DB045D"/>
    <w:rsid w:val="00DB071F"/>
    <w:rsid w:val="00DB08EF"/>
    <w:rsid w:val="00DB1AA5"/>
    <w:rsid w:val="00DB29DA"/>
    <w:rsid w:val="00DB2D2D"/>
    <w:rsid w:val="00DB2E15"/>
    <w:rsid w:val="00DB2E69"/>
    <w:rsid w:val="00DB2E8C"/>
    <w:rsid w:val="00DB3128"/>
    <w:rsid w:val="00DB3459"/>
    <w:rsid w:val="00DB35A5"/>
    <w:rsid w:val="00DB36EF"/>
    <w:rsid w:val="00DB385C"/>
    <w:rsid w:val="00DB3C1E"/>
    <w:rsid w:val="00DB3C87"/>
    <w:rsid w:val="00DB3D33"/>
    <w:rsid w:val="00DB4563"/>
    <w:rsid w:val="00DB4807"/>
    <w:rsid w:val="00DB4EAC"/>
    <w:rsid w:val="00DB4FA1"/>
    <w:rsid w:val="00DB5149"/>
    <w:rsid w:val="00DB51E5"/>
    <w:rsid w:val="00DB5377"/>
    <w:rsid w:val="00DB53B7"/>
    <w:rsid w:val="00DB5951"/>
    <w:rsid w:val="00DB5B7F"/>
    <w:rsid w:val="00DB5E10"/>
    <w:rsid w:val="00DB5ED5"/>
    <w:rsid w:val="00DB60F8"/>
    <w:rsid w:val="00DB60FE"/>
    <w:rsid w:val="00DB6284"/>
    <w:rsid w:val="00DB67D6"/>
    <w:rsid w:val="00DB6859"/>
    <w:rsid w:val="00DB6931"/>
    <w:rsid w:val="00DB6AC3"/>
    <w:rsid w:val="00DB6D3B"/>
    <w:rsid w:val="00DB6D87"/>
    <w:rsid w:val="00DB6E52"/>
    <w:rsid w:val="00DB782C"/>
    <w:rsid w:val="00DC0653"/>
    <w:rsid w:val="00DC0898"/>
    <w:rsid w:val="00DC0A73"/>
    <w:rsid w:val="00DC0F4A"/>
    <w:rsid w:val="00DC10E6"/>
    <w:rsid w:val="00DC1A90"/>
    <w:rsid w:val="00DC1A93"/>
    <w:rsid w:val="00DC1F58"/>
    <w:rsid w:val="00DC1FA3"/>
    <w:rsid w:val="00DC2462"/>
    <w:rsid w:val="00DC2672"/>
    <w:rsid w:val="00DC29DA"/>
    <w:rsid w:val="00DC2B07"/>
    <w:rsid w:val="00DC2B7A"/>
    <w:rsid w:val="00DC2BAE"/>
    <w:rsid w:val="00DC307D"/>
    <w:rsid w:val="00DC31DB"/>
    <w:rsid w:val="00DC31EC"/>
    <w:rsid w:val="00DC320F"/>
    <w:rsid w:val="00DC3252"/>
    <w:rsid w:val="00DC3325"/>
    <w:rsid w:val="00DC35B8"/>
    <w:rsid w:val="00DC3800"/>
    <w:rsid w:val="00DC39E7"/>
    <w:rsid w:val="00DC3AEE"/>
    <w:rsid w:val="00DC40F9"/>
    <w:rsid w:val="00DC4C08"/>
    <w:rsid w:val="00DC4ECC"/>
    <w:rsid w:val="00DC5912"/>
    <w:rsid w:val="00DC5A0D"/>
    <w:rsid w:val="00DC6460"/>
    <w:rsid w:val="00DC7090"/>
    <w:rsid w:val="00DC7A5B"/>
    <w:rsid w:val="00DC7ADF"/>
    <w:rsid w:val="00DC7BC8"/>
    <w:rsid w:val="00DC7E10"/>
    <w:rsid w:val="00DC7E6E"/>
    <w:rsid w:val="00DD00FC"/>
    <w:rsid w:val="00DD0664"/>
    <w:rsid w:val="00DD0888"/>
    <w:rsid w:val="00DD0B70"/>
    <w:rsid w:val="00DD0BF7"/>
    <w:rsid w:val="00DD0FC3"/>
    <w:rsid w:val="00DD15F9"/>
    <w:rsid w:val="00DD1BE6"/>
    <w:rsid w:val="00DD1F2B"/>
    <w:rsid w:val="00DD1F83"/>
    <w:rsid w:val="00DD2102"/>
    <w:rsid w:val="00DD2AAE"/>
    <w:rsid w:val="00DD2B55"/>
    <w:rsid w:val="00DD2B6B"/>
    <w:rsid w:val="00DD2D98"/>
    <w:rsid w:val="00DD328D"/>
    <w:rsid w:val="00DD34E6"/>
    <w:rsid w:val="00DD353C"/>
    <w:rsid w:val="00DD359D"/>
    <w:rsid w:val="00DD35CB"/>
    <w:rsid w:val="00DD37A8"/>
    <w:rsid w:val="00DD4109"/>
    <w:rsid w:val="00DD45AF"/>
    <w:rsid w:val="00DD475E"/>
    <w:rsid w:val="00DD4BA6"/>
    <w:rsid w:val="00DD556D"/>
    <w:rsid w:val="00DD58CE"/>
    <w:rsid w:val="00DD58F4"/>
    <w:rsid w:val="00DD5BD6"/>
    <w:rsid w:val="00DD5D84"/>
    <w:rsid w:val="00DD5E1B"/>
    <w:rsid w:val="00DD61DD"/>
    <w:rsid w:val="00DD6514"/>
    <w:rsid w:val="00DD65ED"/>
    <w:rsid w:val="00DD6AF8"/>
    <w:rsid w:val="00DD6B0E"/>
    <w:rsid w:val="00DD6D98"/>
    <w:rsid w:val="00DD70A6"/>
    <w:rsid w:val="00DD7407"/>
    <w:rsid w:val="00DD76A8"/>
    <w:rsid w:val="00DD7AB9"/>
    <w:rsid w:val="00DD7E4A"/>
    <w:rsid w:val="00DD7F9F"/>
    <w:rsid w:val="00DE0874"/>
    <w:rsid w:val="00DE08E8"/>
    <w:rsid w:val="00DE11BC"/>
    <w:rsid w:val="00DE14E6"/>
    <w:rsid w:val="00DE19A1"/>
    <w:rsid w:val="00DE1A02"/>
    <w:rsid w:val="00DE1A16"/>
    <w:rsid w:val="00DE2529"/>
    <w:rsid w:val="00DE260D"/>
    <w:rsid w:val="00DE2874"/>
    <w:rsid w:val="00DE2BDC"/>
    <w:rsid w:val="00DE2D53"/>
    <w:rsid w:val="00DE301A"/>
    <w:rsid w:val="00DE30AA"/>
    <w:rsid w:val="00DE3C1B"/>
    <w:rsid w:val="00DE3EE0"/>
    <w:rsid w:val="00DE4323"/>
    <w:rsid w:val="00DE49D3"/>
    <w:rsid w:val="00DE54E7"/>
    <w:rsid w:val="00DE5606"/>
    <w:rsid w:val="00DE5A29"/>
    <w:rsid w:val="00DE5C63"/>
    <w:rsid w:val="00DE5E50"/>
    <w:rsid w:val="00DE5EA9"/>
    <w:rsid w:val="00DE5F66"/>
    <w:rsid w:val="00DE619C"/>
    <w:rsid w:val="00DE6345"/>
    <w:rsid w:val="00DE6CD9"/>
    <w:rsid w:val="00DE6E28"/>
    <w:rsid w:val="00DE7037"/>
    <w:rsid w:val="00DE715E"/>
    <w:rsid w:val="00DE7B57"/>
    <w:rsid w:val="00DE7D68"/>
    <w:rsid w:val="00DF0572"/>
    <w:rsid w:val="00DF05EE"/>
    <w:rsid w:val="00DF08A8"/>
    <w:rsid w:val="00DF09A2"/>
    <w:rsid w:val="00DF0DAD"/>
    <w:rsid w:val="00DF0ED6"/>
    <w:rsid w:val="00DF1189"/>
    <w:rsid w:val="00DF125B"/>
    <w:rsid w:val="00DF2331"/>
    <w:rsid w:val="00DF26C2"/>
    <w:rsid w:val="00DF2B58"/>
    <w:rsid w:val="00DF2C7B"/>
    <w:rsid w:val="00DF2F77"/>
    <w:rsid w:val="00DF3246"/>
    <w:rsid w:val="00DF3688"/>
    <w:rsid w:val="00DF3DC6"/>
    <w:rsid w:val="00DF3E78"/>
    <w:rsid w:val="00DF4024"/>
    <w:rsid w:val="00DF41AB"/>
    <w:rsid w:val="00DF4393"/>
    <w:rsid w:val="00DF4596"/>
    <w:rsid w:val="00DF46C3"/>
    <w:rsid w:val="00DF47AD"/>
    <w:rsid w:val="00DF4B42"/>
    <w:rsid w:val="00DF4BCF"/>
    <w:rsid w:val="00DF4EF4"/>
    <w:rsid w:val="00DF5191"/>
    <w:rsid w:val="00DF52E5"/>
    <w:rsid w:val="00DF53D8"/>
    <w:rsid w:val="00DF5429"/>
    <w:rsid w:val="00DF595C"/>
    <w:rsid w:val="00DF631B"/>
    <w:rsid w:val="00DF6415"/>
    <w:rsid w:val="00DF663D"/>
    <w:rsid w:val="00DF66C5"/>
    <w:rsid w:val="00DF66EF"/>
    <w:rsid w:val="00DF684F"/>
    <w:rsid w:val="00DF691D"/>
    <w:rsid w:val="00DF69C3"/>
    <w:rsid w:val="00DF768E"/>
    <w:rsid w:val="00DF7704"/>
    <w:rsid w:val="00DF794B"/>
    <w:rsid w:val="00DF7CA7"/>
    <w:rsid w:val="00DF7F7C"/>
    <w:rsid w:val="00DF7FD3"/>
    <w:rsid w:val="00E0016C"/>
    <w:rsid w:val="00E00B6A"/>
    <w:rsid w:val="00E00C94"/>
    <w:rsid w:val="00E00DB2"/>
    <w:rsid w:val="00E00DE7"/>
    <w:rsid w:val="00E012DB"/>
    <w:rsid w:val="00E0136F"/>
    <w:rsid w:val="00E01413"/>
    <w:rsid w:val="00E01538"/>
    <w:rsid w:val="00E01688"/>
    <w:rsid w:val="00E02465"/>
    <w:rsid w:val="00E0271A"/>
    <w:rsid w:val="00E02749"/>
    <w:rsid w:val="00E0296E"/>
    <w:rsid w:val="00E02AE8"/>
    <w:rsid w:val="00E02B23"/>
    <w:rsid w:val="00E02B56"/>
    <w:rsid w:val="00E02CE9"/>
    <w:rsid w:val="00E02E8E"/>
    <w:rsid w:val="00E037E5"/>
    <w:rsid w:val="00E0390A"/>
    <w:rsid w:val="00E03C44"/>
    <w:rsid w:val="00E03D6B"/>
    <w:rsid w:val="00E03DC8"/>
    <w:rsid w:val="00E04827"/>
    <w:rsid w:val="00E04EC4"/>
    <w:rsid w:val="00E04F3B"/>
    <w:rsid w:val="00E0504D"/>
    <w:rsid w:val="00E0579D"/>
    <w:rsid w:val="00E05A75"/>
    <w:rsid w:val="00E05AD2"/>
    <w:rsid w:val="00E05E88"/>
    <w:rsid w:val="00E06489"/>
    <w:rsid w:val="00E0678C"/>
    <w:rsid w:val="00E06CA6"/>
    <w:rsid w:val="00E06E66"/>
    <w:rsid w:val="00E0741D"/>
    <w:rsid w:val="00E0764F"/>
    <w:rsid w:val="00E07869"/>
    <w:rsid w:val="00E07AC5"/>
    <w:rsid w:val="00E07AD3"/>
    <w:rsid w:val="00E07ED1"/>
    <w:rsid w:val="00E07FC9"/>
    <w:rsid w:val="00E1061E"/>
    <w:rsid w:val="00E1062A"/>
    <w:rsid w:val="00E1070B"/>
    <w:rsid w:val="00E111C5"/>
    <w:rsid w:val="00E11B15"/>
    <w:rsid w:val="00E11E5F"/>
    <w:rsid w:val="00E11ED9"/>
    <w:rsid w:val="00E12295"/>
    <w:rsid w:val="00E12834"/>
    <w:rsid w:val="00E1287F"/>
    <w:rsid w:val="00E12991"/>
    <w:rsid w:val="00E12EB4"/>
    <w:rsid w:val="00E13148"/>
    <w:rsid w:val="00E131B8"/>
    <w:rsid w:val="00E132FF"/>
    <w:rsid w:val="00E133E3"/>
    <w:rsid w:val="00E135C6"/>
    <w:rsid w:val="00E136E7"/>
    <w:rsid w:val="00E139F6"/>
    <w:rsid w:val="00E13CCE"/>
    <w:rsid w:val="00E13D0F"/>
    <w:rsid w:val="00E13D7D"/>
    <w:rsid w:val="00E13DA2"/>
    <w:rsid w:val="00E1419B"/>
    <w:rsid w:val="00E144B4"/>
    <w:rsid w:val="00E146D5"/>
    <w:rsid w:val="00E1490E"/>
    <w:rsid w:val="00E14B03"/>
    <w:rsid w:val="00E14B3D"/>
    <w:rsid w:val="00E15016"/>
    <w:rsid w:val="00E15064"/>
    <w:rsid w:val="00E152CE"/>
    <w:rsid w:val="00E1547B"/>
    <w:rsid w:val="00E1559C"/>
    <w:rsid w:val="00E1598A"/>
    <w:rsid w:val="00E15DAC"/>
    <w:rsid w:val="00E15E92"/>
    <w:rsid w:val="00E15F0E"/>
    <w:rsid w:val="00E161B2"/>
    <w:rsid w:val="00E16259"/>
    <w:rsid w:val="00E16528"/>
    <w:rsid w:val="00E1656A"/>
    <w:rsid w:val="00E167FD"/>
    <w:rsid w:val="00E16931"/>
    <w:rsid w:val="00E16951"/>
    <w:rsid w:val="00E16A22"/>
    <w:rsid w:val="00E16B1D"/>
    <w:rsid w:val="00E16C83"/>
    <w:rsid w:val="00E16CB6"/>
    <w:rsid w:val="00E16E3B"/>
    <w:rsid w:val="00E16F98"/>
    <w:rsid w:val="00E17034"/>
    <w:rsid w:val="00E171FC"/>
    <w:rsid w:val="00E172ED"/>
    <w:rsid w:val="00E17585"/>
    <w:rsid w:val="00E17B1D"/>
    <w:rsid w:val="00E17B6D"/>
    <w:rsid w:val="00E209C7"/>
    <w:rsid w:val="00E20CE5"/>
    <w:rsid w:val="00E211DD"/>
    <w:rsid w:val="00E212F3"/>
    <w:rsid w:val="00E21353"/>
    <w:rsid w:val="00E219A3"/>
    <w:rsid w:val="00E21D6A"/>
    <w:rsid w:val="00E22110"/>
    <w:rsid w:val="00E22708"/>
    <w:rsid w:val="00E22F3B"/>
    <w:rsid w:val="00E236AB"/>
    <w:rsid w:val="00E236F5"/>
    <w:rsid w:val="00E237B9"/>
    <w:rsid w:val="00E23B86"/>
    <w:rsid w:val="00E23DF0"/>
    <w:rsid w:val="00E23E7A"/>
    <w:rsid w:val="00E24088"/>
    <w:rsid w:val="00E242A7"/>
    <w:rsid w:val="00E2440E"/>
    <w:rsid w:val="00E24998"/>
    <w:rsid w:val="00E249BB"/>
    <w:rsid w:val="00E249E9"/>
    <w:rsid w:val="00E24D52"/>
    <w:rsid w:val="00E25315"/>
    <w:rsid w:val="00E26014"/>
    <w:rsid w:val="00E26138"/>
    <w:rsid w:val="00E262BC"/>
    <w:rsid w:val="00E2691A"/>
    <w:rsid w:val="00E26E80"/>
    <w:rsid w:val="00E2707E"/>
    <w:rsid w:val="00E2780B"/>
    <w:rsid w:val="00E278B0"/>
    <w:rsid w:val="00E27D17"/>
    <w:rsid w:val="00E30069"/>
    <w:rsid w:val="00E301A6"/>
    <w:rsid w:val="00E302C1"/>
    <w:rsid w:val="00E3033B"/>
    <w:rsid w:val="00E30586"/>
    <w:rsid w:val="00E30E4D"/>
    <w:rsid w:val="00E311B9"/>
    <w:rsid w:val="00E3123E"/>
    <w:rsid w:val="00E312CA"/>
    <w:rsid w:val="00E31771"/>
    <w:rsid w:val="00E3195A"/>
    <w:rsid w:val="00E31C72"/>
    <w:rsid w:val="00E31DAC"/>
    <w:rsid w:val="00E32009"/>
    <w:rsid w:val="00E324DA"/>
    <w:rsid w:val="00E32582"/>
    <w:rsid w:val="00E32597"/>
    <w:rsid w:val="00E32775"/>
    <w:rsid w:val="00E32A27"/>
    <w:rsid w:val="00E32D22"/>
    <w:rsid w:val="00E33398"/>
    <w:rsid w:val="00E33412"/>
    <w:rsid w:val="00E33602"/>
    <w:rsid w:val="00E33769"/>
    <w:rsid w:val="00E33784"/>
    <w:rsid w:val="00E3386C"/>
    <w:rsid w:val="00E33BCE"/>
    <w:rsid w:val="00E33CA8"/>
    <w:rsid w:val="00E33CE8"/>
    <w:rsid w:val="00E33D02"/>
    <w:rsid w:val="00E33D8B"/>
    <w:rsid w:val="00E33F3A"/>
    <w:rsid w:val="00E342EC"/>
    <w:rsid w:val="00E345B9"/>
    <w:rsid w:val="00E34D67"/>
    <w:rsid w:val="00E34EA4"/>
    <w:rsid w:val="00E356E5"/>
    <w:rsid w:val="00E358EB"/>
    <w:rsid w:val="00E35930"/>
    <w:rsid w:val="00E35BA0"/>
    <w:rsid w:val="00E35C77"/>
    <w:rsid w:val="00E35F3B"/>
    <w:rsid w:val="00E35FDE"/>
    <w:rsid w:val="00E360FD"/>
    <w:rsid w:val="00E362F7"/>
    <w:rsid w:val="00E36502"/>
    <w:rsid w:val="00E367C6"/>
    <w:rsid w:val="00E368EB"/>
    <w:rsid w:val="00E36943"/>
    <w:rsid w:val="00E36964"/>
    <w:rsid w:val="00E369B1"/>
    <w:rsid w:val="00E36A17"/>
    <w:rsid w:val="00E36B7D"/>
    <w:rsid w:val="00E37567"/>
    <w:rsid w:val="00E37C96"/>
    <w:rsid w:val="00E37CAC"/>
    <w:rsid w:val="00E37E42"/>
    <w:rsid w:val="00E37F98"/>
    <w:rsid w:val="00E40292"/>
    <w:rsid w:val="00E40322"/>
    <w:rsid w:val="00E40334"/>
    <w:rsid w:val="00E404F7"/>
    <w:rsid w:val="00E40A7B"/>
    <w:rsid w:val="00E40AA0"/>
    <w:rsid w:val="00E40AE5"/>
    <w:rsid w:val="00E40CEC"/>
    <w:rsid w:val="00E40DB8"/>
    <w:rsid w:val="00E40E38"/>
    <w:rsid w:val="00E41477"/>
    <w:rsid w:val="00E416FF"/>
    <w:rsid w:val="00E41783"/>
    <w:rsid w:val="00E41EB0"/>
    <w:rsid w:val="00E4243C"/>
    <w:rsid w:val="00E42A43"/>
    <w:rsid w:val="00E42B5B"/>
    <w:rsid w:val="00E42E79"/>
    <w:rsid w:val="00E430DA"/>
    <w:rsid w:val="00E4398A"/>
    <w:rsid w:val="00E43DB0"/>
    <w:rsid w:val="00E4413C"/>
    <w:rsid w:val="00E44392"/>
    <w:rsid w:val="00E444A4"/>
    <w:rsid w:val="00E44668"/>
    <w:rsid w:val="00E446D5"/>
    <w:rsid w:val="00E4538F"/>
    <w:rsid w:val="00E454D0"/>
    <w:rsid w:val="00E460A9"/>
    <w:rsid w:val="00E46380"/>
    <w:rsid w:val="00E4645C"/>
    <w:rsid w:val="00E46579"/>
    <w:rsid w:val="00E46653"/>
    <w:rsid w:val="00E46999"/>
    <w:rsid w:val="00E46FB0"/>
    <w:rsid w:val="00E4737F"/>
    <w:rsid w:val="00E5014D"/>
    <w:rsid w:val="00E502A7"/>
    <w:rsid w:val="00E502E2"/>
    <w:rsid w:val="00E505B3"/>
    <w:rsid w:val="00E505F4"/>
    <w:rsid w:val="00E5127A"/>
    <w:rsid w:val="00E514DC"/>
    <w:rsid w:val="00E51945"/>
    <w:rsid w:val="00E51954"/>
    <w:rsid w:val="00E51A48"/>
    <w:rsid w:val="00E51F12"/>
    <w:rsid w:val="00E52C8E"/>
    <w:rsid w:val="00E530C3"/>
    <w:rsid w:val="00E54532"/>
    <w:rsid w:val="00E54A05"/>
    <w:rsid w:val="00E54B7A"/>
    <w:rsid w:val="00E556A6"/>
    <w:rsid w:val="00E55A67"/>
    <w:rsid w:val="00E55E30"/>
    <w:rsid w:val="00E56140"/>
    <w:rsid w:val="00E5657B"/>
    <w:rsid w:val="00E5668F"/>
    <w:rsid w:val="00E56829"/>
    <w:rsid w:val="00E568B3"/>
    <w:rsid w:val="00E5691A"/>
    <w:rsid w:val="00E56CC7"/>
    <w:rsid w:val="00E56F01"/>
    <w:rsid w:val="00E56F4C"/>
    <w:rsid w:val="00E5776B"/>
    <w:rsid w:val="00E57EE5"/>
    <w:rsid w:val="00E57FD3"/>
    <w:rsid w:val="00E603F7"/>
    <w:rsid w:val="00E6054B"/>
    <w:rsid w:val="00E60889"/>
    <w:rsid w:val="00E6097B"/>
    <w:rsid w:val="00E609E0"/>
    <w:rsid w:val="00E60C1A"/>
    <w:rsid w:val="00E610B1"/>
    <w:rsid w:val="00E6190A"/>
    <w:rsid w:val="00E61EB2"/>
    <w:rsid w:val="00E61EF5"/>
    <w:rsid w:val="00E61F27"/>
    <w:rsid w:val="00E62497"/>
    <w:rsid w:val="00E62526"/>
    <w:rsid w:val="00E62671"/>
    <w:rsid w:val="00E628A7"/>
    <w:rsid w:val="00E62C01"/>
    <w:rsid w:val="00E62F7D"/>
    <w:rsid w:val="00E632A0"/>
    <w:rsid w:val="00E633F3"/>
    <w:rsid w:val="00E63526"/>
    <w:rsid w:val="00E63B18"/>
    <w:rsid w:val="00E63D4A"/>
    <w:rsid w:val="00E63E20"/>
    <w:rsid w:val="00E63E7D"/>
    <w:rsid w:val="00E64337"/>
    <w:rsid w:val="00E643B5"/>
    <w:rsid w:val="00E64928"/>
    <w:rsid w:val="00E64A52"/>
    <w:rsid w:val="00E64AFC"/>
    <w:rsid w:val="00E64CCD"/>
    <w:rsid w:val="00E64EF8"/>
    <w:rsid w:val="00E652C9"/>
    <w:rsid w:val="00E65389"/>
    <w:rsid w:val="00E654FA"/>
    <w:rsid w:val="00E65651"/>
    <w:rsid w:val="00E6571F"/>
    <w:rsid w:val="00E6572A"/>
    <w:rsid w:val="00E658DB"/>
    <w:rsid w:val="00E659CF"/>
    <w:rsid w:val="00E65BCB"/>
    <w:rsid w:val="00E660F8"/>
    <w:rsid w:val="00E66170"/>
    <w:rsid w:val="00E662D7"/>
    <w:rsid w:val="00E66577"/>
    <w:rsid w:val="00E66C66"/>
    <w:rsid w:val="00E67AB7"/>
    <w:rsid w:val="00E67E12"/>
    <w:rsid w:val="00E67E7C"/>
    <w:rsid w:val="00E70027"/>
    <w:rsid w:val="00E700FC"/>
    <w:rsid w:val="00E702DA"/>
    <w:rsid w:val="00E706B3"/>
    <w:rsid w:val="00E706F7"/>
    <w:rsid w:val="00E70BCC"/>
    <w:rsid w:val="00E710B2"/>
    <w:rsid w:val="00E71260"/>
    <w:rsid w:val="00E71486"/>
    <w:rsid w:val="00E7151B"/>
    <w:rsid w:val="00E715BC"/>
    <w:rsid w:val="00E717CB"/>
    <w:rsid w:val="00E718CF"/>
    <w:rsid w:val="00E7190F"/>
    <w:rsid w:val="00E71A1E"/>
    <w:rsid w:val="00E71CCA"/>
    <w:rsid w:val="00E721BD"/>
    <w:rsid w:val="00E721C7"/>
    <w:rsid w:val="00E722BD"/>
    <w:rsid w:val="00E72351"/>
    <w:rsid w:val="00E72682"/>
    <w:rsid w:val="00E72810"/>
    <w:rsid w:val="00E729F7"/>
    <w:rsid w:val="00E72D1C"/>
    <w:rsid w:val="00E72E63"/>
    <w:rsid w:val="00E72EB5"/>
    <w:rsid w:val="00E7385D"/>
    <w:rsid w:val="00E739E3"/>
    <w:rsid w:val="00E73AB7"/>
    <w:rsid w:val="00E73C6D"/>
    <w:rsid w:val="00E74583"/>
    <w:rsid w:val="00E74B75"/>
    <w:rsid w:val="00E74CC3"/>
    <w:rsid w:val="00E74F35"/>
    <w:rsid w:val="00E74F53"/>
    <w:rsid w:val="00E75049"/>
    <w:rsid w:val="00E75077"/>
    <w:rsid w:val="00E7513F"/>
    <w:rsid w:val="00E75176"/>
    <w:rsid w:val="00E755B3"/>
    <w:rsid w:val="00E75772"/>
    <w:rsid w:val="00E757C8"/>
    <w:rsid w:val="00E758C3"/>
    <w:rsid w:val="00E7608C"/>
    <w:rsid w:val="00E764CD"/>
    <w:rsid w:val="00E76943"/>
    <w:rsid w:val="00E76AA4"/>
    <w:rsid w:val="00E76B4B"/>
    <w:rsid w:val="00E77279"/>
    <w:rsid w:val="00E77C16"/>
    <w:rsid w:val="00E77CA8"/>
    <w:rsid w:val="00E801EC"/>
    <w:rsid w:val="00E8031C"/>
    <w:rsid w:val="00E80358"/>
    <w:rsid w:val="00E8057E"/>
    <w:rsid w:val="00E80729"/>
    <w:rsid w:val="00E80B5D"/>
    <w:rsid w:val="00E80E67"/>
    <w:rsid w:val="00E8133F"/>
    <w:rsid w:val="00E81404"/>
    <w:rsid w:val="00E8158B"/>
    <w:rsid w:val="00E820F6"/>
    <w:rsid w:val="00E82355"/>
    <w:rsid w:val="00E828F7"/>
    <w:rsid w:val="00E82913"/>
    <w:rsid w:val="00E82A9B"/>
    <w:rsid w:val="00E82FE4"/>
    <w:rsid w:val="00E8325B"/>
    <w:rsid w:val="00E83545"/>
    <w:rsid w:val="00E83AE7"/>
    <w:rsid w:val="00E83E32"/>
    <w:rsid w:val="00E8408C"/>
    <w:rsid w:val="00E842E1"/>
    <w:rsid w:val="00E847CD"/>
    <w:rsid w:val="00E8489F"/>
    <w:rsid w:val="00E84A70"/>
    <w:rsid w:val="00E84DDF"/>
    <w:rsid w:val="00E84E8C"/>
    <w:rsid w:val="00E84F13"/>
    <w:rsid w:val="00E85324"/>
    <w:rsid w:val="00E8599C"/>
    <w:rsid w:val="00E85AB7"/>
    <w:rsid w:val="00E85C8D"/>
    <w:rsid w:val="00E85CEB"/>
    <w:rsid w:val="00E85F17"/>
    <w:rsid w:val="00E86320"/>
    <w:rsid w:val="00E863BF"/>
    <w:rsid w:val="00E8684E"/>
    <w:rsid w:val="00E86BE1"/>
    <w:rsid w:val="00E87042"/>
    <w:rsid w:val="00E87268"/>
    <w:rsid w:val="00E87470"/>
    <w:rsid w:val="00E87758"/>
    <w:rsid w:val="00E87864"/>
    <w:rsid w:val="00E878DE"/>
    <w:rsid w:val="00E87CBB"/>
    <w:rsid w:val="00E906AB"/>
    <w:rsid w:val="00E906F0"/>
    <w:rsid w:val="00E90B20"/>
    <w:rsid w:val="00E90B66"/>
    <w:rsid w:val="00E90D7C"/>
    <w:rsid w:val="00E90DDC"/>
    <w:rsid w:val="00E91269"/>
    <w:rsid w:val="00E912E0"/>
    <w:rsid w:val="00E91817"/>
    <w:rsid w:val="00E91B08"/>
    <w:rsid w:val="00E91D6D"/>
    <w:rsid w:val="00E929A4"/>
    <w:rsid w:val="00E93012"/>
    <w:rsid w:val="00E930A6"/>
    <w:rsid w:val="00E934FE"/>
    <w:rsid w:val="00E93579"/>
    <w:rsid w:val="00E93675"/>
    <w:rsid w:val="00E93848"/>
    <w:rsid w:val="00E938B1"/>
    <w:rsid w:val="00E93D73"/>
    <w:rsid w:val="00E940FC"/>
    <w:rsid w:val="00E943C1"/>
    <w:rsid w:val="00E94C74"/>
    <w:rsid w:val="00E94EBC"/>
    <w:rsid w:val="00E957FC"/>
    <w:rsid w:val="00E95D12"/>
    <w:rsid w:val="00E95EA8"/>
    <w:rsid w:val="00E963C2"/>
    <w:rsid w:val="00E9688B"/>
    <w:rsid w:val="00E96CCE"/>
    <w:rsid w:val="00E96E00"/>
    <w:rsid w:val="00E96E72"/>
    <w:rsid w:val="00E96F50"/>
    <w:rsid w:val="00EA0051"/>
    <w:rsid w:val="00EA0619"/>
    <w:rsid w:val="00EA0923"/>
    <w:rsid w:val="00EA0A6D"/>
    <w:rsid w:val="00EA0F9E"/>
    <w:rsid w:val="00EA1093"/>
    <w:rsid w:val="00EA1507"/>
    <w:rsid w:val="00EA1661"/>
    <w:rsid w:val="00EA190C"/>
    <w:rsid w:val="00EA1931"/>
    <w:rsid w:val="00EA22A9"/>
    <w:rsid w:val="00EA2F82"/>
    <w:rsid w:val="00EA2FDD"/>
    <w:rsid w:val="00EA32DA"/>
    <w:rsid w:val="00EA3443"/>
    <w:rsid w:val="00EA3507"/>
    <w:rsid w:val="00EA3A7C"/>
    <w:rsid w:val="00EA3D10"/>
    <w:rsid w:val="00EA3D31"/>
    <w:rsid w:val="00EA3D4A"/>
    <w:rsid w:val="00EA3E61"/>
    <w:rsid w:val="00EA3F60"/>
    <w:rsid w:val="00EA3FCE"/>
    <w:rsid w:val="00EA4290"/>
    <w:rsid w:val="00EA42E6"/>
    <w:rsid w:val="00EA4361"/>
    <w:rsid w:val="00EA447C"/>
    <w:rsid w:val="00EA473C"/>
    <w:rsid w:val="00EA4748"/>
    <w:rsid w:val="00EA4A92"/>
    <w:rsid w:val="00EA5179"/>
    <w:rsid w:val="00EA5296"/>
    <w:rsid w:val="00EA539C"/>
    <w:rsid w:val="00EA5636"/>
    <w:rsid w:val="00EA56E3"/>
    <w:rsid w:val="00EA572E"/>
    <w:rsid w:val="00EA5E38"/>
    <w:rsid w:val="00EA67A3"/>
    <w:rsid w:val="00EA68F8"/>
    <w:rsid w:val="00EA6B06"/>
    <w:rsid w:val="00EA7121"/>
    <w:rsid w:val="00EA721D"/>
    <w:rsid w:val="00EA7248"/>
    <w:rsid w:val="00EA758A"/>
    <w:rsid w:val="00EA7753"/>
    <w:rsid w:val="00EA7AE6"/>
    <w:rsid w:val="00EA7DC7"/>
    <w:rsid w:val="00EB1282"/>
    <w:rsid w:val="00EB1333"/>
    <w:rsid w:val="00EB14FD"/>
    <w:rsid w:val="00EB16EC"/>
    <w:rsid w:val="00EB1B25"/>
    <w:rsid w:val="00EB1B54"/>
    <w:rsid w:val="00EB1C0F"/>
    <w:rsid w:val="00EB1C5F"/>
    <w:rsid w:val="00EB1C6E"/>
    <w:rsid w:val="00EB1D05"/>
    <w:rsid w:val="00EB205C"/>
    <w:rsid w:val="00EB2064"/>
    <w:rsid w:val="00EB24C8"/>
    <w:rsid w:val="00EB25E0"/>
    <w:rsid w:val="00EB281F"/>
    <w:rsid w:val="00EB2BA6"/>
    <w:rsid w:val="00EB2C87"/>
    <w:rsid w:val="00EB3012"/>
    <w:rsid w:val="00EB31C2"/>
    <w:rsid w:val="00EB32B5"/>
    <w:rsid w:val="00EB35D4"/>
    <w:rsid w:val="00EB36E9"/>
    <w:rsid w:val="00EB3836"/>
    <w:rsid w:val="00EB3B18"/>
    <w:rsid w:val="00EB3F3D"/>
    <w:rsid w:val="00EB3FCA"/>
    <w:rsid w:val="00EB41B2"/>
    <w:rsid w:val="00EB4586"/>
    <w:rsid w:val="00EB4A56"/>
    <w:rsid w:val="00EB4BD3"/>
    <w:rsid w:val="00EB4F0C"/>
    <w:rsid w:val="00EB51DA"/>
    <w:rsid w:val="00EB5439"/>
    <w:rsid w:val="00EB55B3"/>
    <w:rsid w:val="00EB5CB2"/>
    <w:rsid w:val="00EB6245"/>
    <w:rsid w:val="00EB62E4"/>
    <w:rsid w:val="00EB630F"/>
    <w:rsid w:val="00EB64DE"/>
    <w:rsid w:val="00EB7021"/>
    <w:rsid w:val="00EB7300"/>
    <w:rsid w:val="00EB7576"/>
    <w:rsid w:val="00EB782F"/>
    <w:rsid w:val="00EC0004"/>
    <w:rsid w:val="00EC04DD"/>
    <w:rsid w:val="00EC052E"/>
    <w:rsid w:val="00EC09B4"/>
    <w:rsid w:val="00EC0FC6"/>
    <w:rsid w:val="00EC1036"/>
    <w:rsid w:val="00EC110F"/>
    <w:rsid w:val="00EC1173"/>
    <w:rsid w:val="00EC13C3"/>
    <w:rsid w:val="00EC17BA"/>
    <w:rsid w:val="00EC1C35"/>
    <w:rsid w:val="00EC1C39"/>
    <w:rsid w:val="00EC208E"/>
    <w:rsid w:val="00EC2575"/>
    <w:rsid w:val="00EC28A0"/>
    <w:rsid w:val="00EC2B03"/>
    <w:rsid w:val="00EC2B49"/>
    <w:rsid w:val="00EC339C"/>
    <w:rsid w:val="00EC3413"/>
    <w:rsid w:val="00EC3517"/>
    <w:rsid w:val="00EC38AF"/>
    <w:rsid w:val="00EC3AA3"/>
    <w:rsid w:val="00EC3B3B"/>
    <w:rsid w:val="00EC3EAD"/>
    <w:rsid w:val="00EC4366"/>
    <w:rsid w:val="00EC4468"/>
    <w:rsid w:val="00EC4821"/>
    <w:rsid w:val="00EC48EE"/>
    <w:rsid w:val="00EC4AEA"/>
    <w:rsid w:val="00EC51F3"/>
    <w:rsid w:val="00EC5423"/>
    <w:rsid w:val="00EC5583"/>
    <w:rsid w:val="00EC55BA"/>
    <w:rsid w:val="00EC578C"/>
    <w:rsid w:val="00EC5892"/>
    <w:rsid w:val="00EC60BB"/>
    <w:rsid w:val="00EC6181"/>
    <w:rsid w:val="00EC6233"/>
    <w:rsid w:val="00EC62E2"/>
    <w:rsid w:val="00EC633F"/>
    <w:rsid w:val="00EC6D8C"/>
    <w:rsid w:val="00EC7021"/>
    <w:rsid w:val="00EC75D0"/>
    <w:rsid w:val="00EC7D0F"/>
    <w:rsid w:val="00EC7DBE"/>
    <w:rsid w:val="00EC7F4D"/>
    <w:rsid w:val="00ED04D1"/>
    <w:rsid w:val="00ED06EE"/>
    <w:rsid w:val="00ED0839"/>
    <w:rsid w:val="00ED0A5B"/>
    <w:rsid w:val="00ED0F67"/>
    <w:rsid w:val="00ED12AE"/>
    <w:rsid w:val="00ED17B6"/>
    <w:rsid w:val="00ED1B9A"/>
    <w:rsid w:val="00ED1CFC"/>
    <w:rsid w:val="00ED21F1"/>
    <w:rsid w:val="00ED2A6C"/>
    <w:rsid w:val="00ED322A"/>
    <w:rsid w:val="00ED3714"/>
    <w:rsid w:val="00ED39DA"/>
    <w:rsid w:val="00ED4151"/>
    <w:rsid w:val="00ED43B8"/>
    <w:rsid w:val="00ED44CF"/>
    <w:rsid w:val="00ED4AED"/>
    <w:rsid w:val="00ED5C21"/>
    <w:rsid w:val="00ED622C"/>
    <w:rsid w:val="00ED62FC"/>
    <w:rsid w:val="00ED66C3"/>
    <w:rsid w:val="00ED68D2"/>
    <w:rsid w:val="00ED70B1"/>
    <w:rsid w:val="00ED769E"/>
    <w:rsid w:val="00ED7E0C"/>
    <w:rsid w:val="00EE02FE"/>
    <w:rsid w:val="00EE083D"/>
    <w:rsid w:val="00EE0A49"/>
    <w:rsid w:val="00EE0CC2"/>
    <w:rsid w:val="00EE0EF5"/>
    <w:rsid w:val="00EE107C"/>
    <w:rsid w:val="00EE138A"/>
    <w:rsid w:val="00EE153B"/>
    <w:rsid w:val="00EE2285"/>
    <w:rsid w:val="00EE22ED"/>
    <w:rsid w:val="00EE28D1"/>
    <w:rsid w:val="00EE2DB1"/>
    <w:rsid w:val="00EE2DD4"/>
    <w:rsid w:val="00EE2DF9"/>
    <w:rsid w:val="00EE2F9D"/>
    <w:rsid w:val="00EE3318"/>
    <w:rsid w:val="00EE339F"/>
    <w:rsid w:val="00EE387E"/>
    <w:rsid w:val="00EE398C"/>
    <w:rsid w:val="00EE3B4C"/>
    <w:rsid w:val="00EE3B88"/>
    <w:rsid w:val="00EE44BF"/>
    <w:rsid w:val="00EE44D1"/>
    <w:rsid w:val="00EE4571"/>
    <w:rsid w:val="00EE4680"/>
    <w:rsid w:val="00EE48CF"/>
    <w:rsid w:val="00EE48F7"/>
    <w:rsid w:val="00EE526D"/>
    <w:rsid w:val="00EE5591"/>
    <w:rsid w:val="00EE5A37"/>
    <w:rsid w:val="00EE5E1C"/>
    <w:rsid w:val="00EE5F7C"/>
    <w:rsid w:val="00EE624E"/>
    <w:rsid w:val="00EE62A1"/>
    <w:rsid w:val="00EE6825"/>
    <w:rsid w:val="00EE69C6"/>
    <w:rsid w:val="00EE6C21"/>
    <w:rsid w:val="00EE6DF6"/>
    <w:rsid w:val="00EE7117"/>
    <w:rsid w:val="00EE7282"/>
    <w:rsid w:val="00EE7408"/>
    <w:rsid w:val="00EE774E"/>
    <w:rsid w:val="00EE7887"/>
    <w:rsid w:val="00EE7E0F"/>
    <w:rsid w:val="00EE7F96"/>
    <w:rsid w:val="00EF013A"/>
    <w:rsid w:val="00EF072B"/>
    <w:rsid w:val="00EF10E7"/>
    <w:rsid w:val="00EF126D"/>
    <w:rsid w:val="00EF12D4"/>
    <w:rsid w:val="00EF1498"/>
    <w:rsid w:val="00EF1572"/>
    <w:rsid w:val="00EF15F6"/>
    <w:rsid w:val="00EF16BB"/>
    <w:rsid w:val="00EF18B1"/>
    <w:rsid w:val="00EF1BA3"/>
    <w:rsid w:val="00EF1C60"/>
    <w:rsid w:val="00EF1DDE"/>
    <w:rsid w:val="00EF1F7E"/>
    <w:rsid w:val="00EF23B6"/>
    <w:rsid w:val="00EF295D"/>
    <w:rsid w:val="00EF2F1F"/>
    <w:rsid w:val="00EF3620"/>
    <w:rsid w:val="00EF376D"/>
    <w:rsid w:val="00EF3776"/>
    <w:rsid w:val="00EF39A6"/>
    <w:rsid w:val="00EF3F8D"/>
    <w:rsid w:val="00EF4125"/>
    <w:rsid w:val="00EF4694"/>
    <w:rsid w:val="00EF4941"/>
    <w:rsid w:val="00EF4BFB"/>
    <w:rsid w:val="00EF4C8F"/>
    <w:rsid w:val="00EF4D4F"/>
    <w:rsid w:val="00EF4E14"/>
    <w:rsid w:val="00EF53AD"/>
    <w:rsid w:val="00EF5608"/>
    <w:rsid w:val="00EF5AAF"/>
    <w:rsid w:val="00EF5E3E"/>
    <w:rsid w:val="00EF636C"/>
    <w:rsid w:val="00EF672A"/>
    <w:rsid w:val="00EF6B2B"/>
    <w:rsid w:val="00EF7648"/>
    <w:rsid w:val="00EF7794"/>
    <w:rsid w:val="00EF7A26"/>
    <w:rsid w:val="00EF7DDE"/>
    <w:rsid w:val="00F00017"/>
    <w:rsid w:val="00F00386"/>
    <w:rsid w:val="00F0098B"/>
    <w:rsid w:val="00F01219"/>
    <w:rsid w:val="00F01578"/>
    <w:rsid w:val="00F01879"/>
    <w:rsid w:val="00F01B3A"/>
    <w:rsid w:val="00F01B60"/>
    <w:rsid w:val="00F01B9D"/>
    <w:rsid w:val="00F023F5"/>
    <w:rsid w:val="00F0247A"/>
    <w:rsid w:val="00F02758"/>
    <w:rsid w:val="00F028AB"/>
    <w:rsid w:val="00F029C4"/>
    <w:rsid w:val="00F02ABD"/>
    <w:rsid w:val="00F02C1C"/>
    <w:rsid w:val="00F02F56"/>
    <w:rsid w:val="00F031AF"/>
    <w:rsid w:val="00F0377B"/>
    <w:rsid w:val="00F037E9"/>
    <w:rsid w:val="00F0390B"/>
    <w:rsid w:val="00F03CEE"/>
    <w:rsid w:val="00F03D5C"/>
    <w:rsid w:val="00F04A47"/>
    <w:rsid w:val="00F04ECB"/>
    <w:rsid w:val="00F04FFD"/>
    <w:rsid w:val="00F0519C"/>
    <w:rsid w:val="00F05869"/>
    <w:rsid w:val="00F05DA4"/>
    <w:rsid w:val="00F06022"/>
    <w:rsid w:val="00F061FC"/>
    <w:rsid w:val="00F063BC"/>
    <w:rsid w:val="00F06613"/>
    <w:rsid w:val="00F066D7"/>
    <w:rsid w:val="00F067AC"/>
    <w:rsid w:val="00F06832"/>
    <w:rsid w:val="00F06921"/>
    <w:rsid w:val="00F06FEF"/>
    <w:rsid w:val="00F0751B"/>
    <w:rsid w:val="00F0781E"/>
    <w:rsid w:val="00F07A22"/>
    <w:rsid w:val="00F1008D"/>
    <w:rsid w:val="00F102D0"/>
    <w:rsid w:val="00F1030E"/>
    <w:rsid w:val="00F1095B"/>
    <w:rsid w:val="00F109E4"/>
    <w:rsid w:val="00F10C9D"/>
    <w:rsid w:val="00F10E37"/>
    <w:rsid w:val="00F114CA"/>
    <w:rsid w:val="00F11AA7"/>
    <w:rsid w:val="00F11E29"/>
    <w:rsid w:val="00F11E39"/>
    <w:rsid w:val="00F123F0"/>
    <w:rsid w:val="00F1240C"/>
    <w:rsid w:val="00F12564"/>
    <w:rsid w:val="00F1294B"/>
    <w:rsid w:val="00F12967"/>
    <w:rsid w:val="00F129C3"/>
    <w:rsid w:val="00F129D0"/>
    <w:rsid w:val="00F12B22"/>
    <w:rsid w:val="00F13047"/>
    <w:rsid w:val="00F137BE"/>
    <w:rsid w:val="00F139A1"/>
    <w:rsid w:val="00F13AE0"/>
    <w:rsid w:val="00F141BB"/>
    <w:rsid w:val="00F14815"/>
    <w:rsid w:val="00F14C53"/>
    <w:rsid w:val="00F14D9A"/>
    <w:rsid w:val="00F14DF0"/>
    <w:rsid w:val="00F157E7"/>
    <w:rsid w:val="00F15AB4"/>
    <w:rsid w:val="00F15B1B"/>
    <w:rsid w:val="00F15B22"/>
    <w:rsid w:val="00F15D38"/>
    <w:rsid w:val="00F15DA8"/>
    <w:rsid w:val="00F15F60"/>
    <w:rsid w:val="00F1606B"/>
    <w:rsid w:val="00F161ED"/>
    <w:rsid w:val="00F17250"/>
    <w:rsid w:val="00F174E3"/>
    <w:rsid w:val="00F17EE1"/>
    <w:rsid w:val="00F2011E"/>
    <w:rsid w:val="00F201C0"/>
    <w:rsid w:val="00F20707"/>
    <w:rsid w:val="00F20831"/>
    <w:rsid w:val="00F20D92"/>
    <w:rsid w:val="00F21251"/>
    <w:rsid w:val="00F213EE"/>
    <w:rsid w:val="00F21608"/>
    <w:rsid w:val="00F218CD"/>
    <w:rsid w:val="00F21937"/>
    <w:rsid w:val="00F21DA8"/>
    <w:rsid w:val="00F22128"/>
    <w:rsid w:val="00F2221C"/>
    <w:rsid w:val="00F22827"/>
    <w:rsid w:val="00F22EF0"/>
    <w:rsid w:val="00F2322D"/>
    <w:rsid w:val="00F232E1"/>
    <w:rsid w:val="00F234E1"/>
    <w:rsid w:val="00F2388B"/>
    <w:rsid w:val="00F23BBC"/>
    <w:rsid w:val="00F23C03"/>
    <w:rsid w:val="00F23C60"/>
    <w:rsid w:val="00F24ED1"/>
    <w:rsid w:val="00F25122"/>
    <w:rsid w:val="00F25E2C"/>
    <w:rsid w:val="00F266C0"/>
    <w:rsid w:val="00F26A74"/>
    <w:rsid w:val="00F26CDD"/>
    <w:rsid w:val="00F274AE"/>
    <w:rsid w:val="00F277EA"/>
    <w:rsid w:val="00F27A86"/>
    <w:rsid w:val="00F27D03"/>
    <w:rsid w:val="00F27F5A"/>
    <w:rsid w:val="00F30301"/>
    <w:rsid w:val="00F30338"/>
    <w:rsid w:val="00F30A80"/>
    <w:rsid w:val="00F30B13"/>
    <w:rsid w:val="00F30C3E"/>
    <w:rsid w:val="00F30C91"/>
    <w:rsid w:val="00F30CAC"/>
    <w:rsid w:val="00F30E56"/>
    <w:rsid w:val="00F30EA0"/>
    <w:rsid w:val="00F31169"/>
    <w:rsid w:val="00F31406"/>
    <w:rsid w:val="00F31662"/>
    <w:rsid w:val="00F31833"/>
    <w:rsid w:val="00F319AB"/>
    <w:rsid w:val="00F31F59"/>
    <w:rsid w:val="00F31FDF"/>
    <w:rsid w:val="00F32B3C"/>
    <w:rsid w:val="00F32B3F"/>
    <w:rsid w:val="00F32BFB"/>
    <w:rsid w:val="00F32D32"/>
    <w:rsid w:val="00F32FE7"/>
    <w:rsid w:val="00F332F7"/>
    <w:rsid w:val="00F3391C"/>
    <w:rsid w:val="00F33A35"/>
    <w:rsid w:val="00F33AFF"/>
    <w:rsid w:val="00F33B44"/>
    <w:rsid w:val="00F33E72"/>
    <w:rsid w:val="00F33EE9"/>
    <w:rsid w:val="00F34291"/>
    <w:rsid w:val="00F345F9"/>
    <w:rsid w:val="00F34771"/>
    <w:rsid w:val="00F34A2C"/>
    <w:rsid w:val="00F34E35"/>
    <w:rsid w:val="00F35769"/>
    <w:rsid w:val="00F35965"/>
    <w:rsid w:val="00F35C3A"/>
    <w:rsid w:val="00F360AE"/>
    <w:rsid w:val="00F362B9"/>
    <w:rsid w:val="00F36318"/>
    <w:rsid w:val="00F36D03"/>
    <w:rsid w:val="00F36F05"/>
    <w:rsid w:val="00F36F97"/>
    <w:rsid w:val="00F3712E"/>
    <w:rsid w:val="00F37210"/>
    <w:rsid w:val="00F372DA"/>
    <w:rsid w:val="00F37343"/>
    <w:rsid w:val="00F3751A"/>
    <w:rsid w:val="00F4006B"/>
    <w:rsid w:val="00F40206"/>
    <w:rsid w:val="00F40958"/>
    <w:rsid w:val="00F40D53"/>
    <w:rsid w:val="00F40DAA"/>
    <w:rsid w:val="00F40EDB"/>
    <w:rsid w:val="00F41259"/>
    <w:rsid w:val="00F415BA"/>
    <w:rsid w:val="00F41744"/>
    <w:rsid w:val="00F41E57"/>
    <w:rsid w:val="00F41F4E"/>
    <w:rsid w:val="00F42495"/>
    <w:rsid w:val="00F42502"/>
    <w:rsid w:val="00F42B41"/>
    <w:rsid w:val="00F42E03"/>
    <w:rsid w:val="00F42E12"/>
    <w:rsid w:val="00F42F27"/>
    <w:rsid w:val="00F42F55"/>
    <w:rsid w:val="00F436A8"/>
    <w:rsid w:val="00F437CB"/>
    <w:rsid w:val="00F4397D"/>
    <w:rsid w:val="00F43A64"/>
    <w:rsid w:val="00F44295"/>
    <w:rsid w:val="00F4478B"/>
    <w:rsid w:val="00F45194"/>
    <w:rsid w:val="00F45301"/>
    <w:rsid w:val="00F455B8"/>
    <w:rsid w:val="00F45793"/>
    <w:rsid w:val="00F4582D"/>
    <w:rsid w:val="00F4596F"/>
    <w:rsid w:val="00F45AF8"/>
    <w:rsid w:val="00F45C65"/>
    <w:rsid w:val="00F45CF6"/>
    <w:rsid w:val="00F46152"/>
    <w:rsid w:val="00F46C88"/>
    <w:rsid w:val="00F4703A"/>
    <w:rsid w:val="00F4788F"/>
    <w:rsid w:val="00F47A62"/>
    <w:rsid w:val="00F47D54"/>
    <w:rsid w:val="00F47F78"/>
    <w:rsid w:val="00F50209"/>
    <w:rsid w:val="00F50367"/>
    <w:rsid w:val="00F503FC"/>
    <w:rsid w:val="00F5085C"/>
    <w:rsid w:val="00F50C20"/>
    <w:rsid w:val="00F50FA0"/>
    <w:rsid w:val="00F51363"/>
    <w:rsid w:val="00F513E5"/>
    <w:rsid w:val="00F51744"/>
    <w:rsid w:val="00F5210E"/>
    <w:rsid w:val="00F526A4"/>
    <w:rsid w:val="00F527FA"/>
    <w:rsid w:val="00F52E5B"/>
    <w:rsid w:val="00F53061"/>
    <w:rsid w:val="00F539AE"/>
    <w:rsid w:val="00F53FE0"/>
    <w:rsid w:val="00F54149"/>
    <w:rsid w:val="00F543CF"/>
    <w:rsid w:val="00F5445A"/>
    <w:rsid w:val="00F546D8"/>
    <w:rsid w:val="00F54728"/>
    <w:rsid w:val="00F5503F"/>
    <w:rsid w:val="00F551AF"/>
    <w:rsid w:val="00F5527D"/>
    <w:rsid w:val="00F552BD"/>
    <w:rsid w:val="00F553BF"/>
    <w:rsid w:val="00F55B7C"/>
    <w:rsid w:val="00F55CA2"/>
    <w:rsid w:val="00F56082"/>
    <w:rsid w:val="00F5646F"/>
    <w:rsid w:val="00F56ACB"/>
    <w:rsid w:val="00F56FFE"/>
    <w:rsid w:val="00F57077"/>
    <w:rsid w:val="00F57798"/>
    <w:rsid w:val="00F5787C"/>
    <w:rsid w:val="00F57A93"/>
    <w:rsid w:val="00F57C4E"/>
    <w:rsid w:val="00F57DD6"/>
    <w:rsid w:val="00F60171"/>
    <w:rsid w:val="00F6031F"/>
    <w:rsid w:val="00F606C7"/>
    <w:rsid w:val="00F6091E"/>
    <w:rsid w:val="00F60C55"/>
    <w:rsid w:val="00F60C8C"/>
    <w:rsid w:val="00F60D6C"/>
    <w:rsid w:val="00F61026"/>
    <w:rsid w:val="00F6193D"/>
    <w:rsid w:val="00F61A95"/>
    <w:rsid w:val="00F620E1"/>
    <w:rsid w:val="00F62558"/>
    <w:rsid w:val="00F62D55"/>
    <w:rsid w:val="00F631C0"/>
    <w:rsid w:val="00F634C2"/>
    <w:rsid w:val="00F635E0"/>
    <w:rsid w:val="00F650D0"/>
    <w:rsid w:val="00F654A8"/>
    <w:rsid w:val="00F65C72"/>
    <w:rsid w:val="00F6662B"/>
    <w:rsid w:val="00F66851"/>
    <w:rsid w:val="00F66CF1"/>
    <w:rsid w:val="00F66F7C"/>
    <w:rsid w:val="00F673AA"/>
    <w:rsid w:val="00F677A7"/>
    <w:rsid w:val="00F67C25"/>
    <w:rsid w:val="00F67D83"/>
    <w:rsid w:val="00F67DA1"/>
    <w:rsid w:val="00F70179"/>
    <w:rsid w:val="00F70210"/>
    <w:rsid w:val="00F70895"/>
    <w:rsid w:val="00F7095E"/>
    <w:rsid w:val="00F70D35"/>
    <w:rsid w:val="00F70E78"/>
    <w:rsid w:val="00F711B8"/>
    <w:rsid w:val="00F714F6"/>
    <w:rsid w:val="00F7180B"/>
    <w:rsid w:val="00F71AA2"/>
    <w:rsid w:val="00F71B15"/>
    <w:rsid w:val="00F71C7C"/>
    <w:rsid w:val="00F71D4F"/>
    <w:rsid w:val="00F721EA"/>
    <w:rsid w:val="00F7246A"/>
    <w:rsid w:val="00F725B6"/>
    <w:rsid w:val="00F727CB"/>
    <w:rsid w:val="00F72C6D"/>
    <w:rsid w:val="00F72D49"/>
    <w:rsid w:val="00F72E68"/>
    <w:rsid w:val="00F73634"/>
    <w:rsid w:val="00F74156"/>
    <w:rsid w:val="00F74460"/>
    <w:rsid w:val="00F74647"/>
    <w:rsid w:val="00F74B51"/>
    <w:rsid w:val="00F74BA7"/>
    <w:rsid w:val="00F74CE2"/>
    <w:rsid w:val="00F74CE9"/>
    <w:rsid w:val="00F7509E"/>
    <w:rsid w:val="00F75319"/>
    <w:rsid w:val="00F7552A"/>
    <w:rsid w:val="00F75767"/>
    <w:rsid w:val="00F75BAB"/>
    <w:rsid w:val="00F75EA7"/>
    <w:rsid w:val="00F75ED5"/>
    <w:rsid w:val="00F7600F"/>
    <w:rsid w:val="00F760C2"/>
    <w:rsid w:val="00F76226"/>
    <w:rsid w:val="00F763F4"/>
    <w:rsid w:val="00F765AC"/>
    <w:rsid w:val="00F7670D"/>
    <w:rsid w:val="00F76A83"/>
    <w:rsid w:val="00F76B45"/>
    <w:rsid w:val="00F76E7A"/>
    <w:rsid w:val="00F770D1"/>
    <w:rsid w:val="00F770EA"/>
    <w:rsid w:val="00F771F3"/>
    <w:rsid w:val="00F77246"/>
    <w:rsid w:val="00F77768"/>
    <w:rsid w:val="00F77909"/>
    <w:rsid w:val="00F7793C"/>
    <w:rsid w:val="00F77996"/>
    <w:rsid w:val="00F77DE0"/>
    <w:rsid w:val="00F80043"/>
    <w:rsid w:val="00F80161"/>
    <w:rsid w:val="00F801AF"/>
    <w:rsid w:val="00F801D9"/>
    <w:rsid w:val="00F80C08"/>
    <w:rsid w:val="00F80DA8"/>
    <w:rsid w:val="00F81252"/>
    <w:rsid w:val="00F813AB"/>
    <w:rsid w:val="00F815A3"/>
    <w:rsid w:val="00F8210C"/>
    <w:rsid w:val="00F82487"/>
    <w:rsid w:val="00F82626"/>
    <w:rsid w:val="00F82959"/>
    <w:rsid w:val="00F82B8E"/>
    <w:rsid w:val="00F82FBC"/>
    <w:rsid w:val="00F82FCA"/>
    <w:rsid w:val="00F83733"/>
    <w:rsid w:val="00F83877"/>
    <w:rsid w:val="00F83A0E"/>
    <w:rsid w:val="00F83E8C"/>
    <w:rsid w:val="00F83FFA"/>
    <w:rsid w:val="00F8412C"/>
    <w:rsid w:val="00F8418F"/>
    <w:rsid w:val="00F84473"/>
    <w:rsid w:val="00F84512"/>
    <w:rsid w:val="00F85203"/>
    <w:rsid w:val="00F85488"/>
    <w:rsid w:val="00F85788"/>
    <w:rsid w:val="00F85913"/>
    <w:rsid w:val="00F85A2B"/>
    <w:rsid w:val="00F85A53"/>
    <w:rsid w:val="00F85C47"/>
    <w:rsid w:val="00F86173"/>
    <w:rsid w:val="00F8656C"/>
    <w:rsid w:val="00F86D97"/>
    <w:rsid w:val="00F86E47"/>
    <w:rsid w:val="00F87085"/>
    <w:rsid w:val="00F8718A"/>
    <w:rsid w:val="00F87459"/>
    <w:rsid w:val="00F8757D"/>
    <w:rsid w:val="00F87819"/>
    <w:rsid w:val="00F87E5C"/>
    <w:rsid w:val="00F90167"/>
    <w:rsid w:val="00F90A13"/>
    <w:rsid w:val="00F90E4F"/>
    <w:rsid w:val="00F9116F"/>
    <w:rsid w:val="00F91702"/>
    <w:rsid w:val="00F919CE"/>
    <w:rsid w:val="00F92663"/>
    <w:rsid w:val="00F92727"/>
    <w:rsid w:val="00F92E78"/>
    <w:rsid w:val="00F92E81"/>
    <w:rsid w:val="00F9326D"/>
    <w:rsid w:val="00F93427"/>
    <w:rsid w:val="00F93511"/>
    <w:rsid w:val="00F93892"/>
    <w:rsid w:val="00F9389C"/>
    <w:rsid w:val="00F93909"/>
    <w:rsid w:val="00F93AF3"/>
    <w:rsid w:val="00F943B8"/>
    <w:rsid w:val="00F94457"/>
    <w:rsid w:val="00F9467D"/>
    <w:rsid w:val="00F948F4"/>
    <w:rsid w:val="00F94C93"/>
    <w:rsid w:val="00F94D5D"/>
    <w:rsid w:val="00F95387"/>
    <w:rsid w:val="00F959E5"/>
    <w:rsid w:val="00F95DC0"/>
    <w:rsid w:val="00F95E6D"/>
    <w:rsid w:val="00F962D9"/>
    <w:rsid w:val="00F96B1B"/>
    <w:rsid w:val="00F9743E"/>
    <w:rsid w:val="00F97638"/>
    <w:rsid w:val="00F97904"/>
    <w:rsid w:val="00F9790A"/>
    <w:rsid w:val="00F97B14"/>
    <w:rsid w:val="00F97F7B"/>
    <w:rsid w:val="00F97FF5"/>
    <w:rsid w:val="00FA0046"/>
    <w:rsid w:val="00FA0229"/>
    <w:rsid w:val="00FA04C6"/>
    <w:rsid w:val="00FA07D0"/>
    <w:rsid w:val="00FA0972"/>
    <w:rsid w:val="00FA1023"/>
    <w:rsid w:val="00FA1A05"/>
    <w:rsid w:val="00FA1B76"/>
    <w:rsid w:val="00FA1C13"/>
    <w:rsid w:val="00FA1F25"/>
    <w:rsid w:val="00FA26D2"/>
    <w:rsid w:val="00FA2833"/>
    <w:rsid w:val="00FA29F6"/>
    <w:rsid w:val="00FA2B64"/>
    <w:rsid w:val="00FA2F32"/>
    <w:rsid w:val="00FA2F92"/>
    <w:rsid w:val="00FA3059"/>
    <w:rsid w:val="00FA3395"/>
    <w:rsid w:val="00FA3595"/>
    <w:rsid w:val="00FA35BC"/>
    <w:rsid w:val="00FA3714"/>
    <w:rsid w:val="00FA3731"/>
    <w:rsid w:val="00FA3B98"/>
    <w:rsid w:val="00FA4C46"/>
    <w:rsid w:val="00FA5191"/>
    <w:rsid w:val="00FA521E"/>
    <w:rsid w:val="00FA521F"/>
    <w:rsid w:val="00FA5634"/>
    <w:rsid w:val="00FA566D"/>
    <w:rsid w:val="00FA574F"/>
    <w:rsid w:val="00FA57EC"/>
    <w:rsid w:val="00FA5912"/>
    <w:rsid w:val="00FA5EA8"/>
    <w:rsid w:val="00FA601B"/>
    <w:rsid w:val="00FA6122"/>
    <w:rsid w:val="00FA6414"/>
    <w:rsid w:val="00FA6610"/>
    <w:rsid w:val="00FA67AA"/>
    <w:rsid w:val="00FA693B"/>
    <w:rsid w:val="00FA71D3"/>
    <w:rsid w:val="00FA7654"/>
    <w:rsid w:val="00FA768E"/>
    <w:rsid w:val="00FA7C72"/>
    <w:rsid w:val="00FB00E1"/>
    <w:rsid w:val="00FB02C6"/>
    <w:rsid w:val="00FB0818"/>
    <w:rsid w:val="00FB08CC"/>
    <w:rsid w:val="00FB0953"/>
    <w:rsid w:val="00FB0AB0"/>
    <w:rsid w:val="00FB1438"/>
    <w:rsid w:val="00FB1899"/>
    <w:rsid w:val="00FB1CEC"/>
    <w:rsid w:val="00FB1DC2"/>
    <w:rsid w:val="00FB2200"/>
    <w:rsid w:val="00FB238D"/>
    <w:rsid w:val="00FB28EE"/>
    <w:rsid w:val="00FB2CF4"/>
    <w:rsid w:val="00FB3553"/>
    <w:rsid w:val="00FB3829"/>
    <w:rsid w:val="00FB3907"/>
    <w:rsid w:val="00FB3923"/>
    <w:rsid w:val="00FB3E11"/>
    <w:rsid w:val="00FB40DB"/>
    <w:rsid w:val="00FB41F0"/>
    <w:rsid w:val="00FB44AD"/>
    <w:rsid w:val="00FB4C50"/>
    <w:rsid w:val="00FB4FDF"/>
    <w:rsid w:val="00FB5197"/>
    <w:rsid w:val="00FB566E"/>
    <w:rsid w:val="00FB57C3"/>
    <w:rsid w:val="00FB5975"/>
    <w:rsid w:val="00FB5A04"/>
    <w:rsid w:val="00FB5E2A"/>
    <w:rsid w:val="00FB6878"/>
    <w:rsid w:val="00FB698D"/>
    <w:rsid w:val="00FB6D69"/>
    <w:rsid w:val="00FB6FEC"/>
    <w:rsid w:val="00FB706D"/>
    <w:rsid w:val="00FB7189"/>
    <w:rsid w:val="00FB71FF"/>
    <w:rsid w:val="00FB748F"/>
    <w:rsid w:val="00FB74C9"/>
    <w:rsid w:val="00FB751A"/>
    <w:rsid w:val="00FB7919"/>
    <w:rsid w:val="00FB7B95"/>
    <w:rsid w:val="00FB7FC8"/>
    <w:rsid w:val="00FC00F6"/>
    <w:rsid w:val="00FC1271"/>
    <w:rsid w:val="00FC15DD"/>
    <w:rsid w:val="00FC16CE"/>
    <w:rsid w:val="00FC1769"/>
    <w:rsid w:val="00FC1803"/>
    <w:rsid w:val="00FC18A9"/>
    <w:rsid w:val="00FC1A8D"/>
    <w:rsid w:val="00FC1E9E"/>
    <w:rsid w:val="00FC21A4"/>
    <w:rsid w:val="00FC224C"/>
    <w:rsid w:val="00FC241F"/>
    <w:rsid w:val="00FC2460"/>
    <w:rsid w:val="00FC266E"/>
    <w:rsid w:val="00FC26A8"/>
    <w:rsid w:val="00FC26D3"/>
    <w:rsid w:val="00FC2876"/>
    <w:rsid w:val="00FC2C22"/>
    <w:rsid w:val="00FC36BD"/>
    <w:rsid w:val="00FC3D75"/>
    <w:rsid w:val="00FC3DB3"/>
    <w:rsid w:val="00FC418A"/>
    <w:rsid w:val="00FC44DF"/>
    <w:rsid w:val="00FC4AF3"/>
    <w:rsid w:val="00FC50CE"/>
    <w:rsid w:val="00FC510F"/>
    <w:rsid w:val="00FC5262"/>
    <w:rsid w:val="00FC52B1"/>
    <w:rsid w:val="00FC534D"/>
    <w:rsid w:val="00FC56CA"/>
    <w:rsid w:val="00FC5A4D"/>
    <w:rsid w:val="00FC5FEA"/>
    <w:rsid w:val="00FC601B"/>
    <w:rsid w:val="00FC6B35"/>
    <w:rsid w:val="00FC6D0F"/>
    <w:rsid w:val="00FC7301"/>
    <w:rsid w:val="00FC73ED"/>
    <w:rsid w:val="00FC7465"/>
    <w:rsid w:val="00FC77F2"/>
    <w:rsid w:val="00FC7BA7"/>
    <w:rsid w:val="00FC7C36"/>
    <w:rsid w:val="00FD0308"/>
    <w:rsid w:val="00FD05AF"/>
    <w:rsid w:val="00FD082D"/>
    <w:rsid w:val="00FD0AF3"/>
    <w:rsid w:val="00FD0AF8"/>
    <w:rsid w:val="00FD0C81"/>
    <w:rsid w:val="00FD0EBA"/>
    <w:rsid w:val="00FD108D"/>
    <w:rsid w:val="00FD11A1"/>
    <w:rsid w:val="00FD1995"/>
    <w:rsid w:val="00FD23C3"/>
    <w:rsid w:val="00FD2578"/>
    <w:rsid w:val="00FD29B6"/>
    <w:rsid w:val="00FD2B54"/>
    <w:rsid w:val="00FD2F2B"/>
    <w:rsid w:val="00FD320B"/>
    <w:rsid w:val="00FD375E"/>
    <w:rsid w:val="00FD3B02"/>
    <w:rsid w:val="00FD3BD6"/>
    <w:rsid w:val="00FD3BE0"/>
    <w:rsid w:val="00FD3EBA"/>
    <w:rsid w:val="00FD46A7"/>
    <w:rsid w:val="00FD4D09"/>
    <w:rsid w:val="00FD4D80"/>
    <w:rsid w:val="00FD51AA"/>
    <w:rsid w:val="00FD52CC"/>
    <w:rsid w:val="00FD55F7"/>
    <w:rsid w:val="00FD56CF"/>
    <w:rsid w:val="00FD5729"/>
    <w:rsid w:val="00FD5B29"/>
    <w:rsid w:val="00FD5D4E"/>
    <w:rsid w:val="00FD5F25"/>
    <w:rsid w:val="00FD5FA4"/>
    <w:rsid w:val="00FD6138"/>
    <w:rsid w:val="00FD6272"/>
    <w:rsid w:val="00FD62FD"/>
    <w:rsid w:val="00FD6463"/>
    <w:rsid w:val="00FD64CD"/>
    <w:rsid w:val="00FD65F6"/>
    <w:rsid w:val="00FD6839"/>
    <w:rsid w:val="00FD722A"/>
    <w:rsid w:val="00FD7240"/>
    <w:rsid w:val="00FD727A"/>
    <w:rsid w:val="00FD732A"/>
    <w:rsid w:val="00FD73B4"/>
    <w:rsid w:val="00FD7461"/>
    <w:rsid w:val="00FD767D"/>
    <w:rsid w:val="00FD76FC"/>
    <w:rsid w:val="00FD778E"/>
    <w:rsid w:val="00FE0275"/>
    <w:rsid w:val="00FE04B7"/>
    <w:rsid w:val="00FE05A4"/>
    <w:rsid w:val="00FE0BFC"/>
    <w:rsid w:val="00FE0C01"/>
    <w:rsid w:val="00FE0C9D"/>
    <w:rsid w:val="00FE0D0A"/>
    <w:rsid w:val="00FE0DE0"/>
    <w:rsid w:val="00FE104D"/>
    <w:rsid w:val="00FE108A"/>
    <w:rsid w:val="00FE10F6"/>
    <w:rsid w:val="00FE137F"/>
    <w:rsid w:val="00FE143A"/>
    <w:rsid w:val="00FE1643"/>
    <w:rsid w:val="00FE1BE1"/>
    <w:rsid w:val="00FE255B"/>
    <w:rsid w:val="00FE2932"/>
    <w:rsid w:val="00FE2EF6"/>
    <w:rsid w:val="00FE3055"/>
    <w:rsid w:val="00FE3282"/>
    <w:rsid w:val="00FE32E6"/>
    <w:rsid w:val="00FE355C"/>
    <w:rsid w:val="00FE35A2"/>
    <w:rsid w:val="00FE3640"/>
    <w:rsid w:val="00FE3722"/>
    <w:rsid w:val="00FE39B5"/>
    <w:rsid w:val="00FE3B92"/>
    <w:rsid w:val="00FE3D6C"/>
    <w:rsid w:val="00FE3FA9"/>
    <w:rsid w:val="00FE412B"/>
    <w:rsid w:val="00FE4209"/>
    <w:rsid w:val="00FE4478"/>
    <w:rsid w:val="00FE44B5"/>
    <w:rsid w:val="00FE499C"/>
    <w:rsid w:val="00FE4AC6"/>
    <w:rsid w:val="00FE4FF7"/>
    <w:rsid w:val="00FE5105"/>
    <w:rsid w:val="00FE546A"/>
    <w:rsid w:val="00FE57F3"/>
    <w:rsid w:val="00FE58D9"/>
    <w:rsid w:val="00FE5F6A"/>
    <w:rsid w:val="00FE6066"/>
    <w:rsid w:val="00FE64F0"/>
    <w:rsid w:val="00FE6835"/>
    <w:rsid w:val="00FE6980"/>
    <w:rsid w:val="00FE6BE6"/>
    <w:rsid w:val="00FE6C84"/>
    <w:rsid w:val="00FE709E"/>
    <w:rsid w:val="00FE7213"/>
    <w:rsid w:val="00FE7512"/>
    <w:rsid w:val="00FE786F"/>
    <w:rsid w:val="00FE7AB0"/>
    <w:rsid w:val="00FE7AE6"/>
    <w:rsid w:val="00FE7CBC"/>
    <w:rsid w:val="00FE7E73"/>
    <w:rsid w:val="00FE7F5E"/>
    <w:rsid w:val="00FF0150"/>
    <w:rsid w:val="00FF04CC"/>
    <w:rsid w:val="00FF05C0"/>
    <w:rsid w:val="00FF0E8A"/>
    <w:rsid w:val="00FF0ECD"/>
    <w:rsid w:val="00FF100B"/>
    <w:rsid w:val="00FF13BD"/>
    <w:rsid w:val="00FF1852"/>
    <w:rsid w:val="00FF19C2"/>
    <w:rsid w:val="00FF1E28"/>
    <w:rsid w:val="00FF1F50"/>
    <w:rsid w:val="00FF2438"/>
    <w:rsid w:val="00FF273C"/>
    <w:rsid w:val="00FF32C0"/>
    <w:rsid w:val="00FF385E"/>
    <w:rsid w:val="00FF3BEC"/>
    <w:rsid w:val="00FF3CF7"/>
    <w:rsid w:val="00FF3D63"/>
    <w:rsid w:val="00FF3E2A"/>
    <w:rsid w:val="00FF4796"/>
    <w:rsid w:val="00FF4A35"/>
    <w:rsid w:val="00FF4C23"/>
    <w:rsid w:val="00FF4FFD"/>
    <w:rsid w:val="00FF540B"/>
    <w:rsid w:val="00FF56C1"/>
    <w:rsid w:val="00FF6231"/>
    <w:rsid w:val="00FF63A5"/>
    <w:rsid w:val="00FF63F2"/>
    <w:rsid w:val="00FF65F4"/>
    <w:rsid w:val="00FF6AEB"/>
    <w:rsid w:val="00FF6C28"/>
    <w:rsid w:val="00FF6D9B"/>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42C25D5"/>
  <w15:docId w15:val="{D898F37A-E70C-4D83-A42D-6770D7C598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21883"/>
    <w:rPr>
      <w:rFonts w:ascii="Times New Roman" w:eastAsia="ＭＳ ゴシック" w:hAnsi="Times New Roman"/>
      <w:sz w:val="24"/>
      <w:lang w:val="en-GB"/>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link w:val="ab"/>
    <w:uiPriority w:val="99"/>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c"/>
    <w:link w:val="B1Zchn"/>
    <w:qFormat/>
  </w:style>
  <w:style w:type="paragraph" w:styleId="ac">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d">
    <w:name w:val="footnote reference"/>
    <w:semiHidden/>
    <w:rPr>
      <w:rFonts w:eastAsia="Times New Roman"/>
      <w:b/>
      <w:noProof w:val="0"/>
      <w:kern w:val="2"/>
      <w:position w:val="6"/>
      <w:sz w:val="16"/>
      <w:lang w:val="en-GB"/>
    </w:rPr>
  </w:style>
  <w:style w:type="paragraph" w:styleId="ae">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f">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0">
    <w:name w:val="footer"/>
    <w:basedOn w:val="a1"/>
    <w:pPr>
      <w:tabs>
        <w:tab w:val="center" w:pos="4536"/>
        <w:tab w:val="right" w:pos="9072"/>
      </w:tabs>
      <w:spacing w:before="120"/>
    </w:pPr>
    <w:rPr>
      <w:lang w:val="de-DE"/>
    </w:rPr>
  </w:style>
  <w:style w:type="paragraph" w:styleId="22">
    <w:name w:val="List 2"/>
    <w:basedOn w:val="ac"/>
    <w:pPr>
      <w:ind w:left="851"/>
    </w:pPr>
  </w:style>
  <w:style w:type="paragraph" w:customStyle="1" w:styleId="TitleText">
    <w:name w:val="Title Text"/>
    <w:basedOn w:val="a1"/>
    <w:next w:val="a1"/>
    <w:pPr>
      <w:spacing w:after="220"/>
    </w:pPr>
    <w:rPr>
      <w:rFonts w:ascii="Arial" w:hAnsi="Arial"/>
      <w:b/>
      <w:sz w:val="22"/>
    </w:rPr>
  </w:style>
  <w:style w:type="paragraph" w:styleId="af1">
    <w:name w:val="Title"/>
    <w:basedOn w:val="a1"/>
    <w:qFormat/>
    <w:pPr>
      <w:jc w:val="center"/>
    </w:pPr>
    <w:rPr>
      <w:rFonts w:ascii="Arial" w:hAnsi="Arial"/>
      <w:b/>
    </w:rPr>
  </w:style>
  <w:style w:type="paragraph" w:styleId="af2">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3">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link w:val="B2Char"/>
    <w:qFormat/>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4">
    <w:name w:val="Hyperlink"/>
    <w:rPr>
      <w:rFonts w:eastAsia="Times New Roman"/>
      <w:noProof w:val="0"/>
      <w:color w:val="0000FF"/>
      <w:kern w:val="2"/>
      <w:sz w:val="21"/>
      <w:u w:val="single"/>
      <w:lang w:val="en-GB"/>
    </w:rPr>
  </w:style>
  <w:style w:type="character" w:styleId="af5">
    <w:name w:val="FollowedHyperlink"/>
    <w:rPr>
      <w:rFonts w:eastAsia="Times New Roman"/>
      <w:noProof w:val="0"/>
      <w:color w:val="800080"/>
      <w:kern w:val="2"/>
      <w:sz w:val="21"/>
      <w:u w:val="single"/>
      <w:lang w:val="en-GB"/>
    </w:rPr>
  </w:style>
  <w:style w:type="character" w:styleId="af6">
    <w:name w:val="annotation reference"/>
    <w:qFormat/>
    <w:rPr>
      <w:rFonts w:eastAsia="Times New Roman"/>
      <w:noProof w:val="0"/>
      <w:kern w:val="2"/>
      <w:sz w:val="16"/>
      <w:lang w:val="en-GB"/>
    </w:rPr>
  </w:style>
  <w:style w:type="paragraph" w:styleId="af7">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8">
    <w:name w:val="annotation text"/>
    <w:basedOn w:val="a1"/>
    <w:link w:val="af9"/>
    <w:uiPriority w:val="99"/>
    <w:qFormat/>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rPr>
  </w:style>
  <w:style w:type="character" w:customStyle="1" w:styleId="afa">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b">
    <w:name w:val="annotation subject"/>
    <w:basedOn w:val="af8"/>
    <w:next w:val="af8"/>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c">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d">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e">
    <w:name w:val="List Paragraph"/>
    <w:aliases w:val="- Bullets,목록 단락,Lista1,?? ??,?????,????,列出段落1,中等深浅网格 1 - 着色 21,列出段落,列表段落,¥¡¡¡¡ì¬º¥¹¥È¶ÎÂä,ÁÐ³ö¶ÎÂä,列表段落1,—ño’i—Ž,¥ê¥¹¥È¶ÎÂä,1st level - Bullet List Paragraph,Lettre d'introduction,Paragrafo elenco,Normal bullet 2,Bullet list,목록단락,List Paragraph,列"/>
    <w:basedOn w:val="a1"/>
    <w:link w:val="aff"/>
    <w:uiPriority w:val="34"/>
    <w:qFormat/>
    <w:rsid w:val="00E52C8E"/>
    <w:pPr>
      <w:ind w:leftChars="400" w:left="840"/>
    </w:pPr>
  </w:style>
  <w:style w:type="character" w:customStyle="1" w:styleId="aff">
    <w:name w:val="リスト段落 (文字)"/>
    <w:aliases w:val="- Bullets (文字),목록 단락 (文字),Lista1 (文字),?? ?? (文字),????? (文字),???? (文字),列出段落1 (文字),中等深浅网格 1 - 着色 21 (文字),列出段落 (文字),列表段落 (文字),¥¡¡¡¡ì¬º¥¹¥È¶ÎÂä (文字),ÁÐ³ö¶ÎÂä (文字),列表段落1 (文字),—ño’i—Ž (文字),¥ê¥¹¥È¶ÎÂä (文字),1st level - Bullet List Paragraph (文字)"/>
    <w:link w:val="afe"/>
    <w:uiPriority w:val="34"/>
    <w:qFormat/>
    <w:rsid w:val="00B56A97"/>
    <w:rPr>
      <w:rFonts w:ascii="Times New Roman" w:eastAsia="ＭＳ ゴシック" w:hAnsi="Times New Roman"/>
      <w:sz w:val="24"/>
      <w:lang w:val="en-GB"/>
    </w:rPr>
  </w:style>
  <w:style w:type="character" w:customStyle="1" w:styleId="10">
    <w:name w:val="見出し 1 (文字)"/>
    <w:aliases w:val="H1 (文字),h1 (文字),app heading 1 (文字),l1 (文字),Memo Heading 1 (文字),h11 (文字),h12 (文字),h13 (文字),h14 (文字),h15 (文字),h16 (文字)"/>
    <w:basedOn w:val="a2"/>
    <w:link w:val="1"/>
    <w:rsid w:val="00E23DF0"/>
    <w:rPr>
      <w:rFonts w:ascii="Arial" w:eastAsia="ＭＳ ゴシック" w:hAnsi="Arial"/>
      <w:kern w:val="28"/>
      <w:sz w:val="28"/>
      <w:lang w:val="en-GB"/>
    </w:rPr>
  </w:style>
  <w:style w:type="character" w:styleId="aff0">
    <w:name w:val="Placeholder Text"/>
    <w:basedOn w:val="a2"/>
    <w:uiPriority w:val="99"/>
    <w:semiHidden/>
    <w:rsid w:val="007E2B23"/>
    <w:rPr>
      <w:color w:val="808080"/>
    </w:rPr>
  </w:style>
  <w:style w:type="character" w:styleId="aff1">
    <w:name w:val="Strong"/>
    <w:uiPriority w:val="22"/>
    <w:qFormat/>
    <w:rsid w:val="009A125B"/>
    <w:rPr>
      <w:b/>
      <w:bCs/>
    </w:rPr>
  </w:style>
  <w:style w:type="character" w:customStyle="1" w:styleId="ab">
    <w:name w:val="書式なし (文字)"/>
    <w:link w:val="aa"/>
    <w:uiPriority w:val="99"/>
    <w:rsid w:val="009A125B"/>
    <w:rPr>
      <w:rFonts w:ascii="Courier New" w:eastAsia="ＭＳ ゴシック" w:hAnsi="Courier New"/>
      <w:sz w:val="24"/>
      <w:lang w:val="en-GB"/>
    </w:rPr>
  </w:style>
  <w:style w:type="character" w:customStyle="1" w:styleId="textChar">
    <w:name w:val="text Char"/>
    <w:basedOn w:val="a2"/>
    <w:link w:val="text"/>
    <w:rsid w:val="00E02CE9"/>
    <w:rPr>
      <w:rFonts w:ascii="Times New Roman" w:eastAsia="ＭＳ ゴシック" w:hAnsi="Times New Roman"/>
      <w:sz w:val="24"/>
    </w:rPr>
  </w:style>
  <w:style w:type="paragraph" w:customStyle="1" w:styleId="bullet">
    <w:name w:val="bullet"/>
    <w:basedOn w:val="afe"/>
    <w:link w:val="bulletChar"/>
    <w:qFormat/>
    <w:rsid w:val="007C4449"/>
    <w:pPr>
      <w:widowControl w:val="0"/>
      <w:numPr>
        <w:numId w:val="7"/>
      </w:numPr>
      <w:ind w:leftChars="0" w:left="0"/>
      <w:contextualSpacing/>
      <w:jc w:val="both"/>
    </w:pPr>
    <w:rPr>
      <w:rFonts w:ascii="Calibri" w:eastAsia="Times New Roman" w:hAnsi="Calibri"/>
      <w:kern w:val="2"/>
      <w:sz w:val="20"/>
      <w:szCs w:val="24"/>
      <w:lang w:val="en-US" w:eastAsia="zh-CN"/>
    </w:rPr>
  </w:style>
  <w:style w:type="character" w:customStyle="1" w:styleId="bulletChar">
    <w:name w:val="bullet Char"/>
    <w:link w:val="bullet"/>
    <w:rsid w:val="007C4449"/>
    <w:rPr>
      <w:rFonts w:ascii="Calibri" w:eastAsia="Times New Roman" w:hAnsi="Calibri"/>
      <w:kern w:val="2"/>
      <w:szCs w:val="24"/>
      <w:lang w:eastAsia="zh-CN"/>
    </w:rPr>
  </w:style>
  <w:style w:type="character" w:customStyle="1" w:styleId="af9">
    <w:name w:val="コメント文字列 (文字)"/>
    <w:link w:val="af8"/>
    <w:uiPriority w:val="99"/>
    <w:qFormat/>
    <w:rsid w:val="00412316"/>
    <w:rPr>
      <w:rFonts w:ascii="Times New Roman" w:eastAsia="ＭＳ ゴシック" w:hAnsi="Times New Roman"/>
      <w:lang w:val="en-GB"/>
    </w:rPr>
  </w:style>
  <w:style w:type="table" w:customStyle="1" w:styleId="12">
    <w:name w:val="网格型1"/>
    <w:basedOn w:val="a3"/>
    <w:next w:val="afc"/>
    <w:rsid w:val="00154ECF"/>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link w:val="B1"/>
    <w:rsid w:val="003D31C8"/>
    <w:rPr>
      <w:rFonts w:ascii="Times New Roman" w:eastAsia="ＭＳ ゴシック" w:hAnsi="Times New Roman"/>
      <w:sz w:val="24"/>
      <w:lang w:val="en-GB"/>
    </w:rPr>
  </w:style>
  <w:style w:type="paragraph" w:customStyle="1" w:styleId="PL">
    <w:name w:val="PL"/>
    <w:link w:val="PLChar"/>
    <w:qFormat/>
    <w:rsid w:val="0076385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76385A"/>
    <w:rPr>
      <w:rFonts w:ascii="Courier New" w:eastAsia="Batang" w:hAnsi="Courier New"/>
      <w:noProof/>
      <w:sz w:val="16"/>
      <w:shd w:val="clear" w:color="auto" w:fill="E6E6E6"/>
      <w:lang w:val="en-GB" w:eastAsia="sv-SE"/>
    </w:rPr>
  </w:style>
  <w:style w:type="character" w:customStyle="1" w:styleId="THChar">
    <w:name w:val="TH Char"/>
    <w:link w:val="TH"/>
    <w:qFormat/>
    <w:rsid w:val="0076385A"/>
    <w:rPr>
      <w:rFonts w:ascii="Arial" w:eastAsia="ＭＳ ゴシック" w:hAnsi="Arial"/>
      <w:b/>
      <w:sz w:val="24"/>
      <w:lang w:val="en-GB"/>
    </w:rPr>
  </w:style>
  <w:style w:type="table" w:customStyle="1" w:styleId="13">
    <w:name w:val="表 (格子)1"/>
    <w:basedOn w:val="a3"/>
    <w:next w:val="afc"/>
    <w:rsid w:val="00C22703"/>
    <w:pPr>
      <w:spacing w:after="180"/>
    </w:pPr>
    <w:rPr>
      <w:rFonts w:ascii="Times New Roma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4">
    <w:name w:val="リスト段落 (文字)1"/>
    <w:aliases w:val="- Bullets (文字)1,Lista1 (文字)1,?? ?? (文字)1,????? (文字)1,???? (文字)1,列出段落1 (文字)1,中等深浅网格 1 - 着色 21 (文字)1,¥¡¡¡¡ì¬º¥¹¥È¶ÎÂä (文字)1,ÁÐ³ö¶ÎÂä (文字)1,列表段落1 (文字)1,—ño’i—Ž (文字)1,¥ê¥¹¥È¶ÎÂä (文字)1,列表段落 (文字)1,1st level - Bullet List Paragraph (文字)1"/>
    <w:uiPriority w:val="34"/>
    <w:qFormat/>
    <w:rsid w:val="002A172C"/>
    <w:rPr>
      <w:rFonts w:ascii="Times" w:hAnsi="Times"/>
      <w:szCs w:val="24"/>
      <w:lang w:val="en-GB" w:eastAsia="x-none"/>
    </w:rPr>
  </w:style>
  <w:style w:type="character" w:customStyle="1" w:styleId="B1Char">
    <w:name w:val="B1 Char"/>
    <w:qFormat/>
    <w:locked/>
    <w:rsid w:val="0067771E"/>
    <w:rPr>
      <w:rFonts w:ascii="Times New Roman" w:hAnsi="Times New Roman"/>
      <w:lang w:val="en-GB" w:eastAsia="en-US"/>
    </w:rPr>
  </w:style>
  <w:style w:type="character" w:customStyle="1" w:styleId="B2Char">
    <w:name w:val="B2 Char"/>
    <w:link w:val="B2"/>
    <w:qFormat/>
    <w:rsid w:val="0067771E"/>
    <w:rPr>
      <w:rFonts w:ascii="Times New Roman" w:eastAsia="ＭＳ ゴシック"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16858197">
      <w:bodyDiv w:val="1"/>
      <w:marLeft w:val="0"/>
      <w:marRight w:val="0"/>
      <w:marTop w:val="0"/>
      <w:marBottom w:val="0"/>
      <w:divBdr>
        <w:top w:val="none" w:sz="0" w:space="0" w:color="auto"/>
        <w:left w:val="none" w:sz="0" w:space="0" w:color="auto"/>
        <w:bottom w:val="none" w:sz="0" w:space="0" w:color="auto"/>
        <w:right w:val="none" w:sz="0" w:space="0" w:color="auto"/>
      </w:divBdr>
      <w:divsChild>
        <w:div w:id="1067067737">
          <w:marLeft w:val="547"/>
          <w:marRight w:val="0"/>
          <w:marTop w:val="0"/>
          <w:marBottom w:val="0"/>
          <w:divBdr>
            <w:top w:val="none" w:sz="0" w:space="0" w:color="auto"/>
            <w:left w:val="none" w:sz="0" w:space="0" w:color="auto"/>
            <w:bottom w:val="none" w:sz="0" w:space="0" w:color="auto"/>
            <w:right w:val="none" w:sz="0" w:space="0" w:color="auto"/>
          </w:divBdr>
        </w:div>
        <w:div w:id="1975257305">
          <w:marLeft w:val="1166"/>
          <w:marRight w:val="0"/>
          <w:marTop w:val="0"/>
          <w:marBottom w:val="0"/>
          <w:divBdr>
            <w:top w:val="none" w:sz="0" w:space="0" w:color="auto"/>
            <w:left w:val="none" w:sz="0" w:space="0" w:color="auto"/>
            <w:bottom w:val="none" w:sz="0" w:space="0" w:color="auto"/>
            <w:right w:val="none" w:sz="0" w:space="0" w:color="auto"/>
          </w:divBdr>
        </w:div>
        <w:div w:id="1373768991">
          <w:marLeft w:val="1166"/>
          <w:marRight w:val="0"/>
          <w:marTop w:val="0"/>
          <w:marBottom w:val="0"/>
          <w:divBdr>
            <w:top w:val="none" w:sz="0" w:space="0" w:color="auto"/>
            <w:left w:val="none" w:sz="0" w:space="0" w:color="auto"/>
            <w:bottom w:val="none" w:sz="0" w:space="0" w:color="auto"/>
            <w:right w:val="none" w:sz="0" w:space="0" w:color="auto"/>
          </w:divBdr>
        </w:div>
        <w:div w:id="66265280">
          <w:marLeft w:val="1166"/>
          <w:marRight w:val="0"/>
          <w:marTop w:val="0"/>
          <w:marBottom w:val="0"/>
          <w:divBdr>
            <w:top w:val="none" w:sz="0" w:space="0" w:color="auto"/>
            <w:left w:val="none" w:sz="0" w:space="0" w:color="auto"/>
            <w:bottom w:val="none" w:sz="0" w:space="0" w:color="auto"/>
            <w:right w:val="none" w:sz="0" w:space="0" w:color="auto"/>
          </w:divBdr>
        </w:div>
        <w:div w:id="1151169948">
          <w:marLeft w:val="1166"/>
          <w:marRight w:val="0"/>
          <w:marTop w:val="0"/>
          <w:marBottom w:val="0"/>
          <w:divBdr>
            <w:top w:val="none" w:sz="0" w:space="0" w:color="auto"/>
            <w:left w:val="none" w:sz="0" w:space="0" w:color="auto"/>
            <w:bottom w:val="none" w:sz="0" w:space="0" w:color="auto"/>
            <w:right w:val="none" w:sz="0" w:space="0" w:color="auto"/>
          </w:divBdr>
        </w:div>
        <w:div w:id="1785535779">
          <w:marLeft w:val="1166"/>
          <w:marRight w:val="0"/>
          <w:marTop w:val="0"/>
          <w:marBottom w:val="0"/>
          <w:divBdr>
            <w:top w:val="none" w:sz="0" w:space="0" w:color="auto"/>
            <w:left w:val="none" w:sz="0" w:space="0" w:color="auto"/>
            <w:bottom w:val="none" w:sz="0" w:space="0" w:color="auto"/>
            <w:right w:val="none" w:sz="0" w:space="0" w:color="auto"/>
          </w:divBdr>
        </w:div>
        <w:div w:id="128133252">
          <w:marLeft w:val="1166"/>
          <w:marRight w:val="0"/>
          <w:marTop w:val="0"/>
          <w:marBottom w:val="0"/>
          <w:divBdr>
            <w:top w:val="none" w:sz="0" w:space="0" w:color="auto"/>
            <w:left w:val="none" w:sz="0" w:space="0" w:color="auto"/>
            <w:bottom w:val="none" w:sz="0" w:space="0" w:color="auto"/>
            <w:right w:val="none" w:sz="0" w:space="0" w:color="auto"/>
          </w:divBdr>
        </w:div>
        <w:div w:id="1379277088">
          <w:marLeft w:val="1166"/>
          <w:marRight w:val="0"/>
          <w:marTop w:val="0"/>
          <w:marBottom w:val="0"/>
          <w:divBdr>
            <w:top w:val="none" w:sz="0" w:space="0" w:color="auto"/>
            <w:left w:val="none" w:sz="0" w:space="0" w:color="auto"/>
            <w:bottom w:val="none" w:sz="0" w:space="0" w:color="auto"/>
            <w:right w:val="none" w:sz="0" w:space="0" w:color="auto"/>
          </w:divBdr>
        </w:div>
        <w:div w:id="1512647900">
          <w:marLeft w:val="1166"/>
          <w:marRight w:val="0"/>
          <w:marTop w:val="0"/>
          <w:marBottom w:val="0"/>
          <w:divBdr>
            <w:top w:val="none" w:sz="0" w:space="0" w:color="auto"/>
            <w:left w:val="none" w:sz="0" w:space="0" w:color="auto"/>
            <w:bottom w:val="none" w:sz="0" w:space="0" w:color="auto"/>
            <w:right w:val="none" w:sz="0" w:space="0" w:color="auto"/>
          </w:divBdr>
        </w:div>
      </w:divsChild>
    </w:div>
    <w:div w:id="25373469">
      <w:bodyDiv w:val="1"/>
      <w:marLeft w:val="0"/>
      <w:marRight w:val="0"/>
      <w:marTop w:val="0"/>
      <w:marBottom w:val="0"/>
      <w:divBdr>
        <w:top w:val="none" w:sz="0" w:space="0" w:color="auto"/>
        <w:left w:val="none" w:sz="0" w:space="0" w:color="auto"/>
        <w:bottom w:val="none" w:sz="0" w:space="0" w:color="auto"/>
        <w:right w:val="none" w:sz="0" w:space="0" w:color="auto"/>
      </w:divBdr>
      <w:divsChild>
        <w:div w:id="1246842649">
          <w:marLeft w:val="547"/>
          <w:marRight w:val="144"/>
          <w:marTop w:val="0"/>
          <w:marBottom w:val="0"/>
          <w:divBdr>
            <w:top w:val="none" w:sz="0" w:space="0" w:color="auto"/>
            <w:left w:val="none" w:sz="0" w:space="0" w:color="auto"/>
            <w:bottom w:val="none" w:sz="0" w:space="0" w:color="auto"/>
            <w:right w:val="none" w:sz="0" w:space="0" w:color="auto"/>
          </w:divBdr>
        </w:div>
        <w:div w:id="1039431134">
          <w:marLeft w:val="1166"/>
          <w:marRight w:val="0"/>
          <w:marTop w:val="0"/>
          <w:marBottom w:val="0"/>
          <w:divBdr>
            <w:top w:val="none" w:sz="0" w:space="0" w:color="auto"/>
            <w:left w:val="none" w:sz="0" w:space="0" w:color="auto"/>
            <w:bottom w:val="none" w:sz="0" w:space="0" w:color="auto"/>
            <w:right w:val="none" w:sz="0" w:space="0" w:color="auto"/>
          </w:divBdr>
        </w:div>
        <w:div w:id="833304274">
          <w:marLeft w:val="1166"/>
          <w:marRight w:val="0"/>
          <w:marTop w:val="0"/>
          <w:marBottom w:val="0"/>
          <w:divBdr>
            <w:top w:val="none" w:sz="0" w:space="0" w:color="auto"/>
            <w:left w:val="none" w:sz="0" w:space="0" w:color="auto"/>
            <w:bottom w:val="none" w:sz="0" w:space="0" w:color="auto"/>
            <w:right w:val="none" w:sz="0" w:space="0" w:color="auto"/>
          </w:divBdr>
        </w:div>
        <w:div w:id="1054425092">
          <w:marLeft w:val="547"/>
          <w:marRight w:val="144"/>
          <w:marTop w:val="0"/>
          <w:marBottom w:val="0"/>
          <w:divBdr>
            <w:top w:val="none" w:sz="0" w:space="0" w:color="auto"/>
            <w:left w:val="none" w:sz="0" w:space="0" w:color="auto"/>
            <w:bottom w:val="none" w:sz="0" w:space="0" w:color="auto"/>
            <w:right w:val="none" w:sz="0" w:space="0" w:color="auto"/>
          </w:divBdr>
        </w:div>
        <w:div w:id="1021517786">
          <w:marLeft w:val="547"/>
          <w:marRight w:val="144"/>
          <w:marTop w:val="0"/>
          <w:marBottom w:val="0"/>
          <w:divBdr>
            <w:top w:val="none" w:sz="0" w:space="0" w:color="auto"/>
            <w:left w:val="none" w:sz="0" w:space="0" w:color="auto"/>
            <w:bottom w:val="none" w:sz="0" w:space="0" w:color="auto"/>
            <w:right w:val="none" w:sz="0" w:space="0" w:color="auto"/>
          </w:divBdr>
        </w:div>
        <w:div w:id="878978030">
          <w:marLeft w:val="547"/>
          <w:marRight w:val="144"/>
          <w:marTop w:val="0"/>
          <w:marBottom w:val="0"/>
          <w:divBdr>
            <w:top w:val="none" w:sz="0" w:space="0" w:color="auto"/>
            <w:left w:val="none" w:sz="0" w:space="0" w:color="auto"/>
            <w:bottom w:val="none" w:sz="0" w:space="0" w:color="auto"/>
            <w:right w:val="none" w:sz="0" w:space="0" w:color="auto"/>
          </w:divBdr>
        </w:div>
      </w:divsChild>
    </w:div>
    <w:div w:id="36704027">
      <w:bodyDiv w:val="1"/>
      <w:marLeft w:val="0"/>
      <w:marRight w:val="0"/>
      <w:marTop w:val="0"/>
      <w:marBottom w:val="0"/>
      <w:divBdr>
        <w:top w:val="none" w:sz="0" w:space="0" w:color="auto"/>
        <w:left w:val="none" w:sz="0" w:space="0" w:color="auto"/>
        <w:bottom w:val="none" w:sz="0" w:space="0" w:color="auto"/>
        <w:right w:val="none" w:sz="0" w:space="0" w:color="auto"/>
      </w:divBdr>
      <w:divsChild>
        <w:div w:id="83187353">
          <w:marLeft w:val="547"/>
          <w:marRight w:val="0"/>
          <w:marTop w:val="0"/>
          <w:marBottom w:val="0"/>
          <w:divBdr>
            <w:top w:val="none" w:sz="0" w:space="0" w:color="auto"/>
            <w:left w:val="none" w:sz="0" w:space="0" w:color="auto"/>
            <w:bottom w:val="none" w:sz="0" w:space="0" w:color="auto"/>
            <w:right w:val="none" w:sz="0" w:space="0" w:color="auto"/>
          </w:divBdr>
        </w:div>
        <w:div w:id="849219615">
          <w:marLeft w:val="547"/>
          <w:marRight w:val="0"/>
          <w:marTop w:val="0"/>
          <w:marBottom w:val="0"/>
          <w:divBdr>
            <w:top w:val="none" w:sz="0" w:space="0" w:color="auto"/>
            <w:left w:val="none" w:sz="0" w:space="0" w:color="auto"/>
            <w:bottom w:val="none" w:sz="0" w:space="0" w:color="auto"/>
            <w:right w:val="none" w:sz="0" w:space="0" w:color="auto"/>
          </w:divBdr>
        </w:div>
        <w:div w:id="591669201">
          <w:marLeft w:val="547"/>
          <w:marRight w:val="0"/>
          <w:marTop w:val="0"/>
          <w:marBottom w:val="0"/>
          <w:divBdr>
            <w:top w:val="none" w:sz="0" w:space="0" w:color="auto"/>
            <w:left w:val="none" w:sz="0" w:space="0" w:color="auto"/>
            <w:bottom w:val="none" w:sz="0" w:space="0" w:color="auto"/>
            <w:right w:val="none" w:sz="0" w:space="0" w:color="auto"/>
          </w:divBdr>
        </w:div>
      </w:divsChild>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58136149">
      <w:bodyDiv w:val="1"/>
      <w:marLeft w:val="0"/>
      <w:marRight w:val="0"/>
      <w:marTop w:val="0"/>
      <w:marBottom w:val="0"/>
      <w:divBdr>
        <w:top w:val="none" w:sz="0" w:space="0" w:color="auto"/>
        <w:left w:val="none" w:sz="0" w:space="0" w:color="auto"/>
        <w:bottom w:val="none" w:sz="0" w:space="0" w:color="auto"/>
        <w:right w:val="none" w:sz="0" w:space="0" w:color="auto"/>
      </w:divBdr>
      <w:divsChild>
        <w:div w:id="53822453">
          <w:marLeft w:val="979"/>
          <w:marRight w:val="0"/>
          <w:marTop w:val="53"/>
          <w:marBottom w:val="0"/>
          <w:divBdr>
            <w:top w:val="none" w:sz="0" w:space="0" w:color="auto"/>
            <w:left w:val="none" w:sz="0" w:space="0" w:color="auto"/>
            <w:bottom w:val="none" w:sz="0" w:space="0" w:color="auto"/>
            <w:right w:val="none" w:sz="0" w:space="0" w:color="auto"/>
          </w:divBdr>
        </w:div>
        <w:div w:id="207955687">
          <w:marLeft w:val="979"/>
          <w:marRight w:val="0"/>
          <w:marTop w:val="53"/>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7799419">
      <w:bodyDiv w:val="1"/>
      <w:marLeft w:val="0"/>
      <w:marRight w:val="0"/>
      <w:marTop w:val="0"/>
      <w:marBottom w:val="0"/>
      <w:divBdr>
        <w:top w:val="none" w:sz="0" w:space="0" w:color="auto"/>
        <w:left w:val="none" w:sz="0" w:space="0" w:color="auto"/>
        <w:bottom w:val="none" w:sz="0" w:space="0" w:color="auto"/>
        <w:right w:val="none" w:sz="0" w:space="0" w:color="auto"/>
      </w:divBdr>
    </w:div>
    <w:div w:id="81880994">
      <w:bodyDiv w:val="1"/>
      <w:marLeft w:val="0"/>
      <w:marRight w:val="0"/>
      <w:marTop w:val="0"/>
      <w:marBottom w:val="0"/>
      <w:divBdr>
        <w:top w:val="none" w:sz="0" w:space="0" w:color="auto"/>
        <w:left w:val="none" w:sz="0" w:space="0" w:color="auto"/>
        <w:bottom w:val="none" w:sz="0" w:space="0" w:color="auto"/>
        <w:right w:val="none" w:sz="0" w:space="0" w:color="auto"/>
      </w:divBdr>
    </w:div>
    <w:div w:id="91442510">
      <w:bodyDiv w:val="1"/>
      <w:marLeft w:val="0"/>
      <w:marRight w:val="0"/>
      <w:marTop w:val="0"/>
      <w:marBottom w:val="0"/>
      <w:divBdr>
        <w:top w:val="none" w:sz="0" w:space="0" w:color="auto"/>
        <w:left w:val="none" w:sz="0" w:space="0" w:color="auto"/>
        <w:bottom w:val="none" w:sz="0" w:space="0" w:color="auto"/>
        <w:right w:val="none" w:sz="0" w:space="0" w:color="auto"/>
      </w:divBdr>
    </w:div>
    <w:div w:id="94181572">
      <w:bodyDiv w:val="1"/>
      <w:marLeft w:val="0"/>
      <w:marRight w:val="0"/>
      <w:marTop w:val="0"/>
      <w:marBottom w:val="0"/>
      <w:divBdr>
        <w:top w:val="none" w:sz="0" w:space="0" w:color="auto"/>
        <w:left w:val="none" w:sz="0" w:space="0" w:color="auto"/>
        <w:bottom w:val="none" w:sz="0" w:space="0" w:color="auto"/>
        <w:right w:val="none" w:sz="0" w:space="0" w:color="auto"/>
      </w:divBdr>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0388235">
      <w:bodyDiv w:val="1"/>
      <w:marLeft w:val="0"/>
      <w:marRight w:val="0"/>
      <w:marTop w:val="0"/>
      <w:marBottom w:val="0"/>
      <w:divBdr>
        <w:top w:val="none" w:sz="0" w:space="0" w:color="auto"/>
        <w:left w:val="none" w:sz="0" w:space="0" w:color="auto"/>
        <w:bottom w:val="none" w:sz="0" w:space="0" w:color="auto"/>
        <w:right w:val="none" w:sz="0" w:space="0" w:color="auto"/>
      </w:divBdr>
      <w:divsChild>
        <w:div w:id="1538002058">
          <w:marLeft w:val="706"/>
          <w:marRight w:val="0"/>
          <w:marTop w:val="58"/>
          <w:marBottom w:val="0"/>
          <w:divBdr>
            <w:top w:val="none" w:sz="0" w:space="0" w:color="auto"/>
            <w:left w:val="none" w:sz="0" w:space="0" w:color="auto"/>
            <w:bottom w:val="none" w:sz="0" w:space="0" w:color="auto"/>
            <w:right w:val="none" w:sz="0" w:space="0" w:color="auto"/>
          </w:divBdr>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74079579">
      <w:bodyDiv w:val="1"/>
      <w:marLeft w:val="0"/>
      <w:marRight w:val="0"/>
      <w:marTop w:val="0"/>
      <w:marBottom w:val="0"/>
      <w:divBdr>
        <w:top w:val="none" w:sz="0" w:space="0" w:color="auto"/>
        <w:left w:val="none" w:sz="0" w:space="0" w:color="auto"/>
        <w:bottom w:val="none" w:sz="0" w:space="0" w:color="auto"/>
        <w:right w:val="none" w:sz="0" w:space="0" w:color="auto"/>
      </w:divBdr>
      <w:divsChild>
        <w:div w:id="1515726480">
          <w:marLeft w:val="274"/>
          <w:marRight w:val="0"/>
          <w:marTop w:val="0"/>
          <w:marBottom w:val="0"/>
          <w:divBdr>
            <w:top w:val="none" w:sz="0" w:space="0" w:color="auto"/>
            <w:left w:val="none" w:sz="0" w:space="0" w:color="auto"/>
            <w:bottom w:val="none" w:sz="0" w:space="0" w:color="auto"/>
            <w:right w:val="none" w:sz="0" w:space="0" w:color="auto"/>
          </w:divBdr>
        </w:div>
        <w:div w:id="2146897326">
          <w:marLeft w:val="994"/>
          <w:marRight w:val="0"/>
          <w:marTop w:val="0"/>
          <w:marBottom w:val="0"/>
          <w:divBdr>
            <w:top w:val="none" w:sz="0" w:space="0" w:color="auto"/>
            <w:left w:val="none" w:sz="0" w:space="0" w:color="auto"/>
            <w:bottom w:val="none" w:sz="0" w:space="0" w:color="auto"/>
            <w:right w:val="none" w:sz="0" w:space="0" w:color="auto"/>
          </w:divBdr>
        </w:div>
        <w:div w:id="677007900">
          <w:marLeft w:val="1714"/>
          <w:marRight w:val="0"/>
          <w:marTop w:val="0"/>
          <w:marBottom w:val="0"/>
          <w:divBdr>
            <w:top w:val="none" w:sz="0" w:space="0" w:color="auto"/>
            <w:left w:val="none" w:sz="0" w:space="0" w:color="auto"/>
            <w:bottom w:val="none" w:sz="0" w:space="0" w:color="auto"/>
            <w:right w:val="none" w:sz="0" w:space="0" w:color="auto"/>
          </w:divBdr>
        </w:div>
        <w:div w:id="77018251">
          <w:marLeft w:val="1714"/>
          <w:marRight w:val="0"/>
          <w:marTop w:val="0"/>
          <w:marBottom w:val="0"/>
          <w:divBdr>
            <w:top w:val="none" w:sz="0" w:space="0" w:color="auto"/>
            <w:left w:val="none" w:sz="0" w:space="0" w:color="auto"/>
            <w:bottom w:val="none" w:sz="0" w:space="0" w:color="auto"/>
            <w:right w:val="none" w:sz="0" w:space="0" w:color="auto"/>
          </w:divBdr>
        </w:div>
        <w:div w:id="31999053">
          <w:marLeft w:val="994"/>
          <w:marRight w:val="0"/>
          <w:marTop w:val="0"/>
          <w:marBottom w:val="0"/>
          <w:divBdr>
            <w:top w:val="none" w:sz="0" w:space="0" w:color="auto"/>
            <w:left w:val="none" w:sz="0" w:space="0" w:color="auto"/>
            <w:bottom w:val="none" w:sz="0" w:space="0" w:color="auto"/>
            <w:right w:val="none" w:sz="0" w:space="0" w:color="auto"/>
          </w:divBdr>
        </w:div>
        <w:div w:id="1700933599">
          <w:marLeft w:val="1714"/>
          <w:marRight w:val="0"/>
          <w:marTop w:val="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405930">
      <w:bodyDiv w:val="1"/>
      <w:marLeft w:val="0"/>
      <w:marRight w:val="0"/>
      <w:marTop w:val="0"/>
      <w:marBottom w:val="0"/>
      <w:divBdr>
        <w:top w:val="none" w:sz="0" w:space="0" w:color="auto"/>
        <w:left w:val="none" w:sz="0" w:space="0" w:color="auto"/>
        <w:bottom w:val="none" w:sz="0" w:space="0" w:color="auto"/>
        <w:right w:val="none" w:sz="0" w:space="0" w:color="auto"/>
      </w:divBdr>
      <w:divsChild>
        <w:div w:id="846597302">
          <w:marLeft w:val="706"/>
          <w:marRight w:val="0"/>
          <w:marTop w:val="67"/>
          <w:marBottom w:val="0"/>
          <w:divBdr>
            <w:top w:val="none" w:sz="0" w:space="0" w:color="auto"/>
            <w:left w:val="none" w:sz="0" w:space="0" w:color="auto"/>
            <w:bottom w:val="none" w:sz="0" w:space="0" w:color="auto"/>
            <w:right w:val="none" w:sz="0" w:space="0" w:color="auto"/>
          </w:divBdr>
        </w:div>
        <w:div w:id="1112550550">
          <w:marLeft w:val="706"/>
          <w:marRight w:val="0"/>
          <w:marTop w:val="67"/>
          <w:marBottom w:val="0"/>
          <w:divBdr>
            <w:top w:val="none" w:sz="0" w:space="0" w:color="auto"/>
            <w:left w:val="none" w:sz="0" w:space="0" w:color="auto"/>
            <w:bottom w:val="none" w:sz="0" w:space="0" w:color="auto"/>
            <w:right w:val="none" w:sz="0" w:space="0" w:color="auto"/>
          </w:divBdr>
        </w:div>
        <w:div w:id="2126003127">
          <w:marLeft w:val="706"/>
          <w:marRight w:val="0"/>
          <w:marTop w:val="67"/>
          <w:marBottom w:val="0"/>
          <w:divBdr>
            <w:top w:val="none" w:sz="0" w:space="0" w:color="auto"/>
            <w:left w:val="none" w:sz="0" w:space="0" w:color="auto"/>
            <w:bottom w:val="none" w:sz="0" w:space="0" w:color="auto"/>
            <w:right w:val="none" w:sz="0" w:space="0" w:color="auto"/>
          </w:divBdr>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3735163">
      <w:bodyDiv w:val="1"/>
      <w:marLeft w:val="0"/>
      <w:marRight w:val="0"/>
      <w:marTop w:val="0"/>
      <w:marBottom w:val="0"/>
      <w:divBdr>
        <w:top w:val="none" w:sz="0" w:space="0" w:color="auto"/>
        <w:left w:val="none" w:sz="0" w:space="0" w:color="auto"/>
        <w:bottom w:val="none" w:sz="0" w:space="0" w:color="auto"/>
        <w:right w:val="none" w:sz="0" w:space="0" w:color="auto"/>
      </w:divBdr>
      <w:divsChild>
        <w:div w:id="289871220">
          <w:marLeft w:val="706"/>
          <w:marRight w:val="0"/>
          <w:marTop w:val="53"/>
          <w:marBottom w:val="0"/>
          <w:divBdr>
            <w:top w:val="none" w:sz="0" w:space="0" w:color="auto"/>
            <w:left w:val="none" w:sz="0" w:space="0" w:color="auto"/>
            <w:bottom w:val="none" w:sz="0" w:space="0" w:color="auto"/>
            <w:right w:val="none" w:sz="0" w:space="0" w:color="auto"/>
          </w:divBdr>
        </w:div>
      </w:divsChild>
    </w:div>
    <w:div w:id="223295543">
      <w:bodyDiv w:val="1"/>
      <w:marLeft w:val="0"/>
      <w:marRight w:val="0"/>
      <w:marTop w:val="0"/>
      <w:marBottom w:val="0"/>
      <w:divBdr>
        <w:top w:val="none" w:sz="0" w:space="0" w:color="auto"/>
        <w:left w:val="none" w:sz="0" w:space="0" w:color="auto"/>
        <w:bottom w:val="none" w:sz="0" w:space="0" w:color="auto"/>
        <w:right w:val="none" w:sz="0" w:space="0" w:color="auto"/>
      </w:divBdr>
      <w:divsChild>
        <w:div w:id="187531023">
          <w:marLeft w:val="706"/>
          <w:marRight w:val="0"/>
          <w:marTop w:val="53"/>
          <w:marBottom w:val="0"/>
          <w:divBdr>
            <w:top w:val="none" w:sz="0" w:space="0" w:color="auto"/>
            <w:left w:val="none" w:sz="0" w:space="0" w:color="auto"/>
            <w:bottom w:val="none" w:sz="0" w:space="0" w:color="auto"/>
            <w:right w:val="none" w:sz="0" w:space="0" w:color="auto"/>
          </w:divBdr>
        </w:div>
      </w:divsChild>
    </w:div>
    <w:div w:id="22691721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670080">
      <w:bodyDiv w:val="1"/>
      <w:marLeft w:val="0"/>
      <w:marRight w:val="0"/>
      <w:marTop w:val="0"/>
      <w:marBottom w:val="0"/>
      <w:divBdr>
        <w:top w:val="none" w:sz="0" w:space="0" w:color="auto"/>
        <w:left w:val="none" w:sz="0" w:space="0" w:color="auto"/>
        <w:bottom w:val="none" w:sz="0" w:space="0" w:color="auto"/>
        <w:right w:val="none" w:sz="0" w:space="0" w:color="auto"/>
      </w:divBdr>
      <w:divsChild>
        <w:div w:id="1331446156">
          <w:marLeft w:val="547"/>
          <w:marRight w:val="0"/>
          <w:marTop w:val="0"/>
          <w:marBottom w:val="0"/>
          <w:divBdr>
            <w:top w:val="none" w:sz="0" w:space="0" w:color="auto"/>
            <w:left w:val="none" w:sz="0" w:space="0" w:color="auto"/>
            <w:bottom w:val="none" w:sz="0" w:space="0" w:color="auto"/>
            <w:right w:val="none" w:sz="0" w:space="0" w:color="auto"/>
          </w:divBdr>
        </w:div>
        <w:div w:id="1090735532">
          <w:marLeft w:val="1166"/>
          <w:marRight w:val="144"/>
          <w:marTop w:val="0"/>
          <w:marBottom w:val="0"/>
          <w:divBdr>
            <w:top w:val="none" w:sz="0" w:space="0" w:color="auto"/>
            <w:left w:val="none" w:sz="0" w:space="0" w:color="auto"/>
            <w:bottom w:val="none" w:sz="0" w:space="0" w:color="auto"/>
            <w:right w:val="none" w:sz="0" w:space="0" w:color="auto"/>
          </w:divBdr>
        </w:div>
        <w:div w:id="1868594876">
          <w:marLeft w:val="1166"/>
          <w:marRight w:val="144"/>
          <w:marTop w:val="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2419429">
      <w:bodyDiv w:val="1"/>
      <w:marLeft w:val="0"/>
      <w:marRight w:val="0"/>
      <w:marTop w:val="0"/>
      <w:marBottom w:val="0"/>
      <w:divBdr>
        <w:top w:val="none" w:sz="0" w:space="0" w:color="auto"/>
        <w:left w:val="none" w:sz="0" w:space="0" w:color="auto"/>
        <w:bottom w:val="none" w:sz="0" w:space="0" w:color="auto"/>
        <w:right w:val="none" w:sz="0" w:space="0" w:color="auto"/>
      </w:divBdr>
      <w:divsChild>
        <w:div w:id="1393112354">
          <w:marLeft w:val="706"/>
          <w:marRight w:val="0"/>
          <w:marTop w:val="53"/>
          <w:marBottom w:val="0"/>
          <w:divBdr>
            <w:top w:val="none" w:sz="0" w:space="0" w:color="auto"/>
            <w:left w:val="none" w:sz="0" w:space="0" w:color="auto"/>
            <w:bottom w:val="none" w:sz="0" w:space="0" w:color="auto"/>
            <w:right w:val="none" w:sz="0" w:space="0" w:color="auto"/>
          </w:divBdr>
        </w:div>
        <w:div w:id="849567227">
          <w:marLeft w:val="706"/>
          <w:marRight w:val="0"/>
          <w:marTop w:val="53"/>
          <w:marBottom w:val="0"/>
          <w:divBdr>
            <w:top w:val="none" w:sz="0" w:space="0" w:color="auto"/>
            <w:left w:val="none" w:sz="0" w:space="0" w:color="auto"/>
            <w:bottom w:val="none" w:sz="0" w:space="0" w:color="auto"/>
            <w:right w:val="none" w:sz="0" w:space="0" w:color="auto"/>
          </w:divBdr>
        </w:div>
      </w:divsChild>
    </w:div>
    <w:div w:id="280500324">
      <w:bodyDiv w:val="1"/>
      <w:marLeft w:val="0"/>
      <w:marRight w:val="0"/>
      <w:marTop w:val="0"/>
      <w:marBottom w:val="0"/>
      <w:divBdr>
        <w:top w:val="none" w:sz="0" w:space="0" w:color="auto"/>
        <w:left w:val="none" w:sz="0" w:space="0" w:color="auto"/>
        <w:bottom w:val="none" w:sz="0" w:space="0" w:color="auto"/>
        <w:right w:val="none" w:sz="0" w:space="0" w:color="auto"/>
      </w:divBdr>
      <w:divsChild>
        <w:div w:id="18624156">
          <w:marLeft w:val="979"/>
          <w:marRight w:val="0"/>
          <w:marTop w:val="48"/>
          <w:marBottom w:val="0"/>
          <w:divBdr>
            <w:top w:val="none" w:sz="0" w:space="0" w:color="auto"/>
            <w:left w:val="none" w:sz="0" w:space="0" w:color="auto"/>
            <w:bottom w:val="none" w:sz="0" w:space="0" w:color="auto"/>
            <w:right w:val="none" w:sz="0" w:space="0" w:color="auto"/>
          </w:divBdr>
        </w:div>
        <w:div w:id="382338289">
          <w:marLeft w:val="1267"/>
          <w:marRight w:val="0"/>
          <w:marTop w:val="43"/>
          <w:marBottom w:val="0"/>
          <w:divBdr>
            <w:top w:val="none" w:sz="0" w:space="0" w:color="auto"/>
            <w:left w:val="none" w:sz="0" w:space="0" w:color="auto"/>
            <w:bottom w:val="none" w:sz="0" w:space="0" w:color="auto"/>
            <w:right w:val="none" w:sz="0" w:space="0" w:color="auto"/>
          </w:divBdr>
        </w:div>
        <w:div w:id="550658577">
          <w:marLeft w:val="979"/>
          <w:marRight w:val="0"/>
          <w:marTop w:val="48"/>
          <w:marBottom w:val="0"/>
          <w:divBdr>
            <w:top w:val="none" w:sz="0" w:space="0" w:color="auto"/>
            <w:left w:val="none" w:sz="0" w:space="0" w:color="auto"/>
            <w:bottom w:val="none" w:sz="0" w:space="0" w:color="auto"/>
            <w:right w:val="none" w:sz="0" w:space="0" w:color="auto"/>
          </w:divBdr>
        </w:div>
        <w:div w:id="987443364">
          <w:marLeft w:val="1267"/>
          <w:marRight w:val="0"/>
          <w:marTop w:val="43"/>
          <w:marBottom w:val="0"/>
          <w:divBdr>
            <w:top w:val="none" w:sz="0" w:space="0" w:color="auto"/>
            <w:left w:val="none" w:sz="0" w:space="0" w:color="auto"/>
            <w:bottom w:val="none" w:sz="0" w:space="0" w:color="auto"/>
            <w:right w:val="none" w:sz="0" w:space="0" w:color="auto"/>
          </w:divBdr>
        </w:div>
        <w:div w:id="2088113772">
          <w:marLeft w:val="1541"/>
          <w:marRight w:val="0"/>
          <w:marTop w:val="43"/>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13606444">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32950295">
      <w:bodyDiv w:val="1"/>
      <w:marLeft w:val="0"/>
      <w:marRight w:val="0"/>
      <w:marTop w:val="0"/>
      <w:marBottom w:val="0"/>
      <w:divBdr>
        <w:top w:val="none" w:sz="0" w:space="0" w:color="auto"/>
        <w:left w:val="none" w:sz="0" w:space="0" w:color="auto"/>
        <w:bottom w:val="none" w:sz="0" w:space="0" w:color="auto"/>
        <w:right w:val="none" w:sz="0" w:space="0" w:color="auto"/>
      </w:divBdr>
      <w:divsChild>
        <w:div w:id="537667080">
          <w:marLeft w:val="979"/>
          <w:marRight w:val="0"/>
          <w:marTop w:val="53"/>
          <w:marBottom w:val="0"/>
          <w:divBdr>
            <w:top w:val="none" w:sz="0" w:space="0" w:color="auto"/>
            <w:left w:val="none" w:sz="0" w:space="0" w:color="auto"/>
            <w:bottom w:val="none" w:sz="0" w:space="0" w:color="auto"/>
            <w:right w:val="none" w:sz="0" w:space="0" w:color="auto"/>
          </w:divBdr>
        </w:div>
      </w:divsChild>
    </w:div>
    <w:div w:id="336348736">
      <w:bodyDiv w:val="1"/>
      <w:marLeft w:val="0"/>
      <w:marRight w:val="0"/>
      <w:marTop w:val="0"/>
      <w:marBottom w:val="0"/>
      <w:divBdr>
        <w:top w:val="none" w:sz="0" w:space="0" w:color="auto"/>
        <w:left w:val="none" w:sz="0" w:space="0" w:color="auto"/>
        <w:bottom w:val="none" w:sz="0" w:space="0" w:color="auto"/>
        <w:right w:val="none" w:sz="0" w:space="0" w:color="auto"/>
      </w:divBdr>
      <w:divsChild>
        <w:div w:id="1015959872">
          <w:marLeft w:val="706"/>
          <w:marRight w:val="0"/>
          <w:marTop w:val="48"/>
          <w:marBottom w:val="0"/>
          <w:divBdr>
            <w:top w:val="none" w:sz="0" w:space="0" w:color="auto"/>
            <w:left w:val="none" w:sz="0" w:space="0" w:color="auto"/>
            <w:bottom w:val="none" w:sz="0" w:space="0" w:color="auto"/>
            <w:right w:val="none" w:sz="0" w:space="0" w:color="auto"/>
          </w:divBdr>
        </w:div>
      </w:divsChild>
    </w:div>
    <w:div w:id="339158345">
      <w:bodyDiv w:val="1"/>
      <w:marLeft w:val="0"/>
      <w:marRight w:val="0"/>
      <w:marTop w:val="0"/>
      <w:marBottom w:val="0"/>
      <w:divBdr>
        <w:top w:val="none" w:sz="0" w:space="0" w:color="auto"/>
        <w:left w:val="none" w:sz="0" w:space="0" w:color="auto"/>
        <w:bottom w:val="none" w:sz="0" w:space="0" w:color="auto"/>
        <w:right w:val="none" w:sz="0" w:space="0" w:color="auto"/>
      </w:divBdr>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44013623">
      <w:bodyDiv w:val="1"/>
      <w:marLeft w:val="0"/>
      <w:marRight w:val="0"/>
      <w:marTop w:val="0"/>
      <w:marBottom w:val="0"/>
      <w:divBdr>
        <w:top w:val="none" w:sz="0" w:space="0" w:color="auto"/>
        <w:left w:val="none" w:sz="0" w:space="0" w:color="auto"/>
        <w:bottom w:val="none" w:sz="0" w:space="0" w:color="auto"/>
        <w:right w:val="none" w:sz="0" w:space="0" w:color="auto"/>
      </w:divBdr>
      <w:divsChild>
        <w:div w:id="1042175133">
          <w:marLeft w:val="547"/>
          <w:marRight w:val="0"/>
          <w:marTop w:val="0"/>
          <w:marBottom w:val="0"/>
          <w:divBdr>
            <w:top w:val="none" w:sz="0" w:space="0" w:color="auto"/>
            <w:left w:val="none" w:sz="0" w:space="0" w:color="auto"/>
            <w:bottom w:val="none" w:sz="0" w:space="0" w:color="auto"/>
            <w:right w:val="none" w:sz="0" w:space="0" w:color="auto"/>
          </w:divBdr>
        </w:div>
        <w:div w:id="1856848244">
          <w:marLeft w:val="1166"/>
          <w:marRight w:val="0"/>
          <w:marTop w:val="0"/>
          <w:marBottom w:val="0"/>
          <w:divBdr>
            <w:top w:val="none" w:sz="0" w:space="0" w:color="auto"/>
            <w:left w:val="none" w:sz="0" w:space="0" w:color="auto"/>
            <w:bottom w:val="none" w:sz="0" w:space="0" w:color="auto"/>
            <w:right w:val="none" w:sz="0" w:space="0" w:color="auto"/>
          </w:divBdr>
        </w:div>
        <w:div w:id="1473062908">
          <w:marLeft w:val="1166"/>
          <w:marRight w:val="0"/>
          <w:marTop w:val="0"/>
          <w:marBottom w:val="0"/>
          <w:divBdr>
            <w:top w:val="none" w:sz="0" w:space="0" w:color="auto"/>
            <w:left w:val="none" w:sz="0" w:space="0" w:color="auto"/>
            <w:bottom w:val="none" w:sz="0" w:space="0" w:color="auto"/>
            <w:right w:val="none" w:sz="0" w:space="0" w:color="auto"/>
          </w:divBdr>
        </w:div>
        <w:div w:id="2072118696">
          <w:marLeft w:val="547"/>
          <w:marRight w:val="0"/>
          <w:marTop w:val="0"/>
          <w:marBottom w:val="0"/>
          <w:divBdr>
            <w:top w:val="none" w:sz="0" w:space="0" w:color="auto"/>
            <w:left w:val="none" w:sz="0" w:space="0" w:color="auto"/>
            <w:bottom w:val="none" w:sz="0" w:space="0" w:color="auto"/>
            <w:right w:val="none" w:sz="0" w:space="0" w:color="auto"/>
          </w:divBdr>
        </w:div>
      </w:divsChild>
    </w:div>
    <w:div w:id="386682505">
      <w:bodyDiv w:val="1"/>
      <w:marLeft w:val="0"/>
      <w:marRight w:val="0"/>
      <w:marTop w:val="0"/>
      <w:marBottom w:val="0"/>
      <w:divBdr>
        <w:top w:val="none" w:sz="0" w:space="0" w:color="auto"/>
        <w:left w:val="none" w:sz="0" w:space="0" w:color="auto"/>
        <w:bottom w:val="none" w:sz="0" w:space="0" w:color="auto"/>
        <w:right w:val="none" w:sz="0" w:space="0" w:color="auto"/>
      </w:divBdr>
      <w:divsChild>
        <w:div w:id="871529727">
          <w:marLeft w:val="547"/>
          <w:marRight w:val="0"/>
          <w:marTop w:val="0"/>
          <w:marBottom w:val="0"/>
          <w:divBdr>
            <w:top w:val="none" w:sz="0" w:space="0" w:color="auto"/>
            <w:left w:val="none" w:sz="0" w:space="0" w:color="auto"/>
            <w:bottom w:val="none" w:sz="0" w:space="0" w:color="auto"/>
            <w:right w:val="none" w:sz="0" w:space="0" w:color="auto"/>
          </w:divBdr>
        </w:div>
        <w:div w:id="937565052">
          <w:marLeft w:val="1166"/>
          <w:marRight w:val="0"/>
          <w:marTop w:val="0"/>
          <w:marBottom w:val="0"/>
          <w:divBdr>
            <w:top w:val="none" w:sz="0" w:space="0" w:color="auto"/>
            <w:left w:val="none" w:sz="0" w:space="0" w:color="auto"/>
            <w:bottom w:val="none" w:sz="0" w:space="0" w:color="auto"/>
            <w:right w:val="none" w:sz="0" w:space="0" w:color="auto"/>
          </w:divBdr>
        </w:div>
        <w:div w:id="197281011">
          <w:marLeft w:val="1166"/>
          <w:marRight w:val="0"/>
          <w:marTop w:val="0"/>
          <w:marBottom w:val="0"/>
          <w:divBdr>
            <w:top w:val="none" w:sz="0" w:space="0" w:color="auto"/>
            <w:left w:val="none" w:sz="0" w:space="0" w:color="auto"/>
            <w:bottom w:val="none" w:sz="0" w:space="0" w:color="auto"/>
            <w:right w:val="none" w:sz="0" w:space="0" w:color="auto"/>
          </w:divBdr>
        </w:div>
        <w:div w:id="1552762829">
          <w:marLeft w:val="547"/>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04690313">
      <w:bodyDiv w:val="1"/>
      <w:marLeft w:val="0"/>
      <w:marRight w:val="0"/>
      <w:marTop w:val="0"/>
      <w:marBottom w:val="0"/>
      <w:divBdr>
        <w:top w:val="none" w:sz="0" w:space="0" w:color="auto"/>
        <w:left w:val="none" w:sz="0" w:space="0" w:color="auto"/>
        <w:bottom w:val="none" w:sz="0" w:space="0" w:color="auto"/>
        <w:right w:val="none" w:sz="0" w:space="0" w:color="auto"/>
      </w:divBdr>
      <w:divsChild>
        <w:div w:id="1874725697">
          <w:marLeft w:val="547"/>
          <w:marRight w:val="0"/>
          <w:marTop w:val="0"/>
          <w:marBottom w:val="0"/>
          <w:divBdr>
            <w:top w:val="none" w:sz="0" w:space="0" w:color="auto"/>
            <w:left w:val="none" w:sz="0" w:space="0" w:color="auto"/>
            <w:bottom w:val="none" w:sz="0" w:space="0" w:color="auto"/>
            <w:right w:val="none" w:sz="0" w:space="0" w:color="auto"/>
          </w:divBdr>
        </w:div>
        <w:div w:id="1871987577">
          <w:marLeft w:val="547"/>
          <w:marRight w:val="0"/>
          <w:marTop w:val="0"/>
          <w:marBottom w:val="0"/>
          <w:divBdr>
            <w:top w:val="none" w:sz="0" w:space="0" w:color="auto"/>
            <w:left w:val="none" w:sz="0" w:space="0" w:color="auto"/>
            <w:bottom w:val="none" w:sz="0" w:space="0" w:color="auto"/>
            <w:right w:val="none" w:sz="0" w:space="0" w:color="auto"/>
          </w:divBdr>
        </w:div>
        <w:div w:id="696391399">
          <w:marLeft w:val="547"/>
          <w:marRight w:val="0"/>
          <w:marTop w:val="0"/>
          <w:marBottom w:val="0"/>
          <w:divBdr>
            <w:top w:val="none" w:sz="0" w:space="0" w:color="auto"/>
            <w:left w:val="none" w:sz="0" w:space="0" w:color="auto"/>
            <w:bottom w:val="none" w:sz="0" w:space="0" w:color="auto"/>
            <w:right w:val="none" w:sz="0" w:space="0" w:color="auto"/>
          </w:divBdr>
        </w:div>
      </w:divsChild>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7290925">
      <w:bodyDiv w:val="1"/>
      <w:marLeft w:val="0"/>
      <w:marRight w:val="0"/>
      <w:marTop w:val="0"/>
      <w:marBottom w:val="0"/>
      <w:divBdr>
        <w:top w:val="none" w:sz="0" w:space="0" w:color="auto"/>
        <w:left w:val="none" w:sz="0" w:space="0" w:color="auto"/>
        <w:bottom w:val="none" w:sz="0" w:space="0" w:color="auto"/>
        <w:right w:val="none" w:sz="0" w:space="0" w:color="auto"/>
      </w:divBdr>
      <w:divsChild>
        <w:div w:id="789668798">
          <w:marLeft w:val="979"/>
          <w:marRight w:val="0"/>
          <w:marTop w:val="53"/>
          <w:marBottom w:val="0"/>
          <w:divBdr>
            <w:top w:val="none" w:sz="0" w:space="0" w:color="auto"/>
            <w:left w:val="none" w:sz="0" w:space="0" w:color="auto"/>
            <w:bottom w:val="none" w:sz="0" w:space="0" w:color="auto"/>
            <w:right w:val="none" w:sz="0" w:space="0" w:color="auto"/>
          </w:divBdr>
        </w:div>
        <w:div w:id="694573424">
          <w:marLeft w:val="979"/>
          <w:marRight w:val="0"/>
          <w:marTop w:val="53"/>
          <w:marBottom w:val="0"/>
          <w:divBdr>
            <w:top w:val="none" w:sz="0" w:space="0" w:color="auto"/>
            <w:left w:val="none" w:sz="0" w:space="0" w:color="auto"/>
            <w:bottom w:val="none" w:sz="0" w:space="0" w:color="auto"/>
            <w:right w:val="none" w:sz="0" w:space="0" w:color="auto"/>
          </w:divBdr>
        </w:div>
        <w:div w:id="565603523">
          <w:marLeft w:val="979"/>
          <w:marRight w:val="0"/>
          <w:marTop w:val="53"/>
          <w:marBottom w:val="0"/>
          <w:divBdr>
            <w:top w:val="none" w:sz="0" w:space="0" w:color="auto"/>
            <w:left w:val="none" w:sz="0" w:space="0" w:color="auto"/>
            <w:bottom w:val="none" w:sz="0" w:space="0" w:color="auto"/>
            <w:right w:val="none" w:sz="0" w:space="0" w:color="auto"/>
          </w:divBdr>
        </w:div>
      </w:divsChild>
    </w:div>
    <w:div w:id="495538643">
      <w:bodyDiv w:val="1"/>
      <w:marLeft w:val="0"/>
      <w:marRight w:val="0"/>
      <w:marTop w:val="0"/>
      <w:marBottom w:val="0"/>
      <w:divBdr>
        <w:top w:val="none" w:sz="0" w:space="0" w:color="auto"/>
        <w:left w:val="none" w:sz="0" w:space="0" w:color="auto"/>
        <w:bottom w:val="none" w:sz="0" w:space="0" w:color="auto"/>
        <w:right w:val="none" w:sz="0" w:space="0" w:color="auto"/>
      </w:divBdr>
    </w:div>
    <w:div w:id="505753908">
      <w:bodyDiv w:val="1"/>
      <w:marLeft w:val="0"/>
      <w:marRight w:val="0"/>
      <w:marTop w:val="0"/>
      <w:marBottom w:val="0"/>
      <w:divBdr>
        <w:top w:val="none" w:sz="0" w:space="0" w:color="auto"/>
        <w:left w:val="none" w:sz="0" w:space="0" w:color="auto"/>
        <w:bottom w:val="none" w:sz="0" w:space="0" w:color="auto"/>
        <w:right w:val="none" w:sz="0" w:space="0" w:color="auto"/>
      </w:divBdr>
      <w:divsChild>
        <w:div w:id="1462653678">
          <w:marLeft w:val="547"/>
          <w:marRight w:val="0"/>
          <w:marTop w:val="0"/>
          <w:marBottom w:val="0"/>
          <w:divBdr>
            <w:top w:val="none" w:sz="0" w:space="0" w:color="auto"/>
            <w:left w:val="none" w:sz="0" w:space="0" w:color="auto"/>
            <w:bottom w:val="none" w:sz="0" w:space="0" w:color="auto"/>
            <w:right w:val="none" w:sz="0" w:space="0" w:color="auto"/>
          </w:divBdr>
        </w:div>
        <w:div w:id="669648847">
          <w:marLeft w:val="1166"/>
          <w:marRight w:val="0"/>
          <w:marTop w:val="0"/>
          <w:marBottom w:val="0"/>
          <w:divBdr>
            <w:top w:val="none" w:sz="0" w:space="0" w:color="auto"/>
            <w:left w:val="none" w:sz="0" w:space="0" w:color="auto"/>
            <w:bottom w:val="none" w:sz="0" w:space="0" w:color="auto"/>
            <w:right w:val="none" w:sz="0" w:space="0" w:color="auto"/>
          </w:divBdr>
        </w:div>
        <w:div w:id="980959200">
          <w:marLeft w:val="1800"/>
          <w:marRight w:val="0"/>
          <w:marTop w:val="0"/>
          <w:marBottom w:val="0"/>
          <w:divBdr>
            <w:top w:val="none" w:sz="0" w:space="0" w:color="auto"/>
            <w:left w:val="none" w:sz="0" w:space="0" w:color="auto"/>
            <w:bottom w:val="none" w:sz="0" w:space="0" w:color="auto"/>
            <w:right w:val="none" w:sz="0" w:space="0" w:color="auto"/>
          </w:divBdr>
        </w:div>
        <w:div w:id="88887686">
          <w:marLeft w:val="1166"/>
          <w:marRight w:val="0"/>
          <w:marTop w:val="0"/>
          <w:marBottom w:val="0"/>
          <w:divBdr>
            <w:top w:val="none" w:sz="0" w:space="0" w:color="auto"/>
            <w:left w:val="none" w:sz="0" w:space="0" w:color="auto"/>
            <w:bottom w:val="none" w:sz="0" w:space="0" w:color="auto"/>
            <w:right w:val="none" w:sz="0" w:space="0" w:color="auto"/>
          </w:divBdr>
        </w:div>
        <w:div w:id="369259375">
          <w:marLeft w:val="1800"/>
          <w:marRight w:val="0"/>
          <w:marTop w:val="0"/>
          <w:marBottom w:val="0"/>
          <w:divBdr>
            <w:top w:val="none" w:sz="0" w:space="0" w:color="auto"/>
            <w:left w:val="none" w:sz="0" w:space="0" w:color="auto"/>
            <w:bottom w:val="none" w:sz="0" w:space="0" w:color="auto"/>
            <w:right w:val="none" w:sz="0" w:space="0" w:color="auto"/>
          </w:divBdr>
        </w:div>
        <w:div w:id="768236869">
          <w:marLeft w:val="1166"/>
          <w:marRight w:val="0"/>
          <w:marTop w:val="0"/>
          <w:marBottom w:val="0"/>
          <w:divBdr>
            <w:top w:val="none" w:sz="0" w:space="0" w:color="auto"/>
            <w:left w:val="none" w:sz="0" w:space="0" w:color="auto"/>
            <w:bottom w:val="none" w:sz="0" w:space="0" w:color="auto"/>
            <w:right w:val="none" w:sz="0" w:space="0" w:color="auto"/>
          </w:divBdr>
        </w:div>
        <w:div w:id="1024791386">
          <w:marLeft w:val="1800"/>
          <w:marRight w:val="0"/>
          <w:marTop w:val="0"/>
          <w:marBottom w:val="0"/>
          <w:divBdr>
            <w:top w:val="none" w:sz="0" w:space="0" w:color="auto"/>
            <w:left w:val="none" w:sz="0" w:space="0" w:color="auto"/>
            <w:bottom w:val="none" w:sz="0" w:space="0" w:color="auto"/>
            <w:right w:val="none" w:sz="0" w:space="0" w:color="auto"/>
          </w:divBdr>
        </w:div>
        <w:div w:id="194269553">
          <w:marLeft w:val="1800"/>
          <w:marRight w:val="0"/>
          <w:marTop w:val="0"/>
          <w:marBottom w:val="0"/>
          <w:divBdr>
            <w:top w:val="none" w:sz="0" w:space="0" w:color="auto"/>
            <w:left w:val="none" w:sz="0" w:space="0" w:color="auto"/>
            <w:bottom w:val="none" w:sz="0" w:space="0" w:color="auto"/>
            <w:right w:val="none" w:sz="0" w:space="0" w:color="auto"/>
          </w:divBdr>
        </w:div>
        <w:div w:id="1794665838">
          <w:marLeft w:val="1166"/>
          <w:marRight w:val="0"/>
          <w:marTop w:val="0"/>
          <w:marBottom w:val="0"/>
          <w:divBdr>
            <w:top w:val="none" w:sz="0" w:space="0" w:color="auto"/>
            <w:left w:val="none" w:sz="0" w:space="0" w:color="auto"/>
            <w:bottom w:val="none" w:sz="0" w:space="0" w:color="auto"/>
            <w:right w:val="none" w:sz="0" w:space="0" w:color="auto"/>
          </w:divBdr>
        </w:div>
        <w:div w:id="95173336">
          <w:marLeft w:val="1800"/>
          <w:marRight w:val="0"/>
          <w:marTop w:val="0"/>
          <w:marBottom w:val="0"/>
          <w:divBdr>
            <w:top w:val="none" w:sz="0" w:space="0" w:color="auto"/>
            <w:left w:val="none" w:sz="0" w:space="0" w:color="auto"/>
            <w:bottom w:val="none" w:sz="0" w:space="0" w:color="auto"/>
            <w:right w:val="none" w:sz="0" w:space="0" w:color="auto"/>
          </w:divBdr>
        </w:div>
        <w:div w:id="1505165701">
          <w:marLeft w:val="1166"/>
          <w:marRight w:val="0"/>
          <w:marTop w:val="0"/>
          <w:marBottom w:val="0"/>
          <w:divBdr>
            <w:top w:val="none" w:sz="0" w:space="0" w:color="auto"/>
            <w:left w:val="none" w:sz="0" w:space="0" w:color="auto"/>
            <w:bottom w:val="none" w:sz="0" w:space="0" w:color="auto"/>
            <w:right w:val="none" w:sz="0" w:space="0" w:color="auto"/>
          </w:divBdr>
        </w:div>
        <w:div w:id="800271871">
          <w:marLeft w:val="1800"/>
          <w:marRight w:val="0"/>
          <w:marTop w:val="0"/>
          <w:marBottom w:val="0"/>
          <w:divBdr>
            <w:top w:val="none" w:sz="0" w:space="0" w:color="auto"/>
            <w:left w:val="none" w:sz="0" w:space="0" w:color="auto"/>
            <w:bottom w:val="none" w:sz="0" w:space="0" w:color="auto"/>
            <w:right w:val="none" w:sz="0" w:space="0" w:color="auto"/>
          </w:divBdr>
        </w:div>
      </w:divsChild>
    </w:div>
    <w:div w:id="513036296">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30265620">
      <w:bodyDiv w:val="1"/>
      <w:marLeft w:val="0"/>
      <w:marRight w:val="0"/>
      <w:marTop w:val="0"/>
      <w:marBottom w:val="0"/>
      <w:divBdr>
        <w:top w:val="none" w:sz="0" w:space="0" w:color="auto"/>
        <w:left w:val="none" w:sz="0" w:space="0" w:color="auto"/>
        <w:bottom w:val="none" w:sz="0" w:space="0" w:color="auto"/>
        <w:right w:val="none" w:sz="0" w:space="0" w:color="auto"/>
      </w:divBdr>
      <w:divsChild>
        <w:div w:id="211844249">
          <w:marLeft w:val="547"/>
          <w:marRight w:val="0"/>
          <w:marTop w:val="0"/>
          <w:marBottom w:val="0"/>
          <w:divBdr>
            <w:top w:val="none" w:sz="0" w:space="0" w:color="auto"/>
            <w:left w:val="none" w:sz="0" w:space="0" w:color="auto"/>
            <w:bottom w:val="none" w:sz="0" w:space="0" w:color="auto"/>
            <w:right w:val="none" w:sz="0" w:space="0" w:color="auto"/>
          </w:divBdr>
        </w:div>
        <w:div w:id="656492259">
          <w:marLeft w:val="1166"/>
          <w:marRight w:val="0"/>
          <w:marTop w:val="0"/>
          <w:marBottom w:val="0"/>
          <w:divBdr>
            <w:top w:val="none" w:sz="0" w:space="0" w:color="auto"/>
            <w:left w:val="none" w:sz="0" w:space="0" w:color="auto"/>
            <w:bottom w:val="none" w:sz="0" w:space="0" w:color="auto"/>
            <w:right w:val="none" w:sz="0" w:space="0" w:color="auto"/>
          </w:divBdr>
        </w:div>
        <w:div w:id="1204977328">
          <w:marLeft w:val="547"/>
          <w:marRight w:val="0"/>
          <w:marTop w:val="0"/>
          <w:marBottom w:val="0"/>
          <w:divBdr>
            <w:top w:val="none" w:sz="0" w:space="0" w:color="auto"/>
            <w:left w:val="none" w:sz="0" w:space="0" w:color="auto"/>
            <w:bottom w:val="none" w:sz="0" w:space="0" w:color="auto"/>
            <w:right w:val="none" w:sz="0" w:space="0" w:color="auto"/>
          </w:divBdr>
        </w:div>
        <w:div w:id="1607495702">
          <w:marLeft w:val="547"/>
          <w:marRight w:val="0"/>
          <w:marTop w:val="0"/>
          <w:marBottom w:val="0"/>
          <w:divBdr>
            <w:top w:val="none" w:sz="0" w:space="0" w:color="auto"/>
            <w:left w:val="none" w:sz="0" w:space="0" w:color="auto"/>
            <w:bottom w:val="none" w:sz="0" w:space="0" w:color="auto"/>
            <w:right w:val="none" w:sz="0" w:space="0" w:color="auto"/>
          </w:divBdr>
        </w:div>
      </w:divsChild>
    </w:div>
    <w:div w:id="531576470">
      <w:bodyDiv w:val="1"/>
      <w:marLeft w:val="0"/>
      <w:marRight w:val="0"/>
      <w:marTop w:val="0"/>
      <w:marBottom w:val="0"/>
      <w:divBdr>
        <w:top w:val="none" w:sz="0" w:space="0" w:color="auto"/>
        <w:left w:val="none" w:sz="0" w:space="0" w:color="auto"/>
        <w:bottom w:val="none" w:sz="0" w:space="0" w:color="auto"/>
        <w:right w:val="none" w:sz="0" w:space="0" w:color="auto"/>
      </w:divBdr>
      <w:divsChild>
        <w:div w:id="985016177">
          <w:marLeft w:val="979"/>
          <w:marRight w:val="0"/>
          <w:marTop w:val="58"/>
          <w:marBottom w:val="0"/>
          <w:divBdr>
            <w:top w:val="none" w:sz="0" w:space="0" w:color="auto"/>
            <w:left w:val="none" w:sz="0" w:space="0" w:color="auto"/>
            <w:bottom w:val="none" w:sz="0" w:space="0" w:color="auto"/>
            <w:right w:val="none" w:sz="0" w:space="0" w:color="auto"/>
          </w:divBdr>
        </w:div>
      </w:divsChild>
    </w:div>
    <w:div w:id="534659990">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3951908">
      <w:bodyDiv w:val="1"/>
      <w:marLeft w:val="0"/>
      <w:marRight w:val="0"/>
      <w:marTop w:val="0"/>
      <w:marBottom w:val="0"/>
      <w:divBdr>
        <w:top w:val="none" w:sz="0" w:space="0" w:color="auto"/>
        <w:left w:val="none" w:sz="0" w:space="0" w:color="auto"/>
        <w:bottom w:val="none" w:sz="0" w:space="0" w:color="auto"/>
        <w:right w:val="none" w:sz="0" w:space="0" w:color="auto"/>
      </w:divBdr>
      <w:divsChild>
        <w:div w:id="1434862297">
          <w:marLeft w:val="706"/>
          <w:marRight w:val="0"/>
          <w:marTop w:val="58"/>
          <w:marBottom w:val="0"/>
          <w:divBdr>
            <w:top w:val="none" w:sz="0" w:space="0" w:color="auto"/>
            <w:left w:val="none" w:sz="0" w:space="0" w:color="auto"/>
            <w:bottom w:val="none" w:sz="0" w:space="0" w:color="auto"/>
            <w:right w:val="none" w:sz="0" w:space="0" w:color="auto"/>
          </w:divBdr>
        </w:div>
        <w:div w:id="1554078041">
          <w:marLeft w:val="979"/>
          <w:marRight w:val="0"/>
          <w:marTop w:val="53"/>
          <w:marBottom w:val="0"/>
          <w:divBdr>
            <w:top w:val="none" w:sz="0" w:space="0" w:color="auto"/>
            <w:left w:val="none" w:sz="0" w:space="0" w:color="auto"/>
            <w:bottom w:val="none" w:sz="0" w:space="0" w:color="auto"/>
            <w:right w:val="none" w:sz="0" w:space="0" w:color="auto"/>
          </w:divBdr>
        </w:div>
        <w:div w:id="1772436889">
          <w:marLeft w:val="706"/>
          <w:marRight w:val="0"/>
          <w:marTop w:val="58"/>
          <w:marBottom w:val="0"/>
          <w:divBdr>
            <w:top w:val="none" w:sz="0" w:space="0" w:color="auto"/>
            <w:left w:val="none" w:sz="0" w:space="0" w:color="auto"/>
            <w:bottom w:val="none" w:sz="0" w:space="0" w:color="auto"/>
            <w:right w:val="none" w:sz="0" w:space="0" w:color="auto"/>
          </w:divBdr>
        </w:div>
        <w:div w:id="1630822454">
          <w:marLeft w:val="706"/>
          <w:marRight w:val="0"/>
          <w:marTop w:val="58"/>
          <w:marBottom w:val="0"/>
          <w:divBdr>
            <w:top w:val="none" w:sz="0" w:space="0" w:color="auto"/>
            <w:left w:val="none" w:sz="0" w:space="0" w:color="auto"/>
            <w:bottom w:val="none" w:sz="0" w:space="0" w:color="auto"/>
            <w:right w:val="none" w:sz="0" w:space="0" w:color="auto"/>
          </w:divBdr>
        </w:div>
      </w:divsChild>
    </w:div>
    <w:div w:id="562835346">
      <w:bodyDiv w:val="1"/>
      <w:marLeft w:val="0"/>
      <w:marRight w:val="0"/>
      <w:marTop w:val="0"/>
      <w:marBottom w:val="0"/>
      <w:divBdr>
        <w:top w:val="none" w:sz="0" w:space="0" w:color="auto"/>
        <w:left w:val="none" w:sz="0" w:space="0" w:color="auto"/>
        <w:bottom w:val="none" w:sz="0" w:space="0" w:color="auto"/>
        <w:right w:val="none" w:sz="0" w:space="0" w:color="auto"/>
      </w:divBdr>
      <w:divsChild>
        <w:div w:id="402532788">
          <w:marLeft w:val="547"/>
          <w:marRight w:val="0"/>
          <w:marTop w:val="0"/>
          <w:marBottom w:val="0"/>
          <w:divBdr>
            <w:top w:val="none" w:sz="0" w:space="0" w:color="auto"/>
            <w:left w:val="none" w:sz="0" w:space="0" w:color="auto"/>
            <w:bottom w:val="none" w:sz="0" w:space="0" w:color="auto"/>
            <w:right w:val="none" w:sz="0" w:space="0" w:color="auto"/>
          </w:divBdr>
        </w:div>
        <w:div w:id="392390518">
          <w:marLeft w:val="547"/>
          <w:marRight w:val="0"/>
          <w:marTop w:val="0"/>
          <w:marBottom w:val="0"/>
          <w:divBdr>
            <w:top w:val="none" w:sz="0" w:space="0" w:color="auto"/>
            <w:left w:val="none" w:sz="0" w:space="0" w:color="auto"/>
            <w:bottom w:val="none" w:sz="0" w:space="0" w:color="auto"/>
            <w:right w:val="none" w:sz="0" w:space="0" w:color="auto"/>
          </w:divBdr>
        </w:div>
        <w:div w:id="1389498173">
          <w:marLeft w:val="1166"/>
          <w:marRight w:val="0"/>
          <w:marTop w:val="0"/>
          <w:marBottom w:val="0"/>
          <w:divBdr>
            <w:top w:val="none" w:sz="0" w:space="0" w:color="auto"/>
            <w:left w:val="none" w:sz="0" w:space="0" w:color="auto"/>
            <w:bottom w:val="none" w:sz="0" w:space="0" w:color="auto"/>
            <w:right w:val="none" w:sz="0" w:space="0" w:color="auto"/>
          </w:divBdr>
        </w:div>
        <w:div w:id="1859852645">
          <w:marLeft w:val="1166"/>
          <w:marRight w:val="0"/>
          <w:marTop w:val="0"/>
          <w:marBottom w:val="0"/>
          <w:divBdr>
            <w:top w:val="none" w:sz="0" w:space="0" w:color="auto"/>
            <w:left w:val="none" w:sz="0" w:space="0" w:color="auto"/>
            <w:bottom w:val="none" w:sz="0" w:space="0" w:color="auto"/>
            <w:right w:val="none" w:sz="0" w:space="0" w:color="auto"/>
          </w:divBdr>
        </w:div>
        <w:div w:id="1134131188">
          <w:marLeft w:val="1166"/>
          <w:marRight w:val="0"/>
          <w:marTop w:val="0"/>
          <w:marBottom w:val="0"/>
          <w:divBdr>
            <w:top w:val="none" w:sz="0" w:space="0" w:color="auto"/>
            <w:left w:val="none" w:sz="0" w:space="0" w:color="auto"/>
            <w:bottom w:val="none" w:sz="0" w:space="0" w:color="auto"/>
            <w:right w:val="none" w:sz="0" w:space="0" w:color="auto"/>
          </w:divBdr>
        </w:div>
        <w:div w:id="100418656">
          <w:marLeft w:val="1166"/>
          <w:marRight w:val="0"/>
          <w:marTop w:val="0"/>
          <w:marBottom w:val="0"/>
          <w:divBdr>
            <w:top w:val="none" w:sz="0" w:space="0" w:color="auto"/>
            <w:left w:val="none" w:sz="0" w:space="0" w:color="auto"/>
            <w:bottom w:val="none" w:sz="0" w:space="0" w:color="auto"/>
            <w:right w:val="none" w:sz="0" w:space="0" w:color="auto"/>
          </w:divBdr>
        </w:div>
        <w:div w:id="864171991">
          <w:marLeft w:val="547"/>
          <w:marRight w:val="0"/>
          <w:marTop w:val="0"/>
          <w:marBottom w:val="0"/>
          <w:divBdr>
            <w:top w:val="none" w:sz="0" w:space="0" w:color="auto"/>
            <w:left w:val="none" w:sz="0" w:space="0" w:color="auto"/>
            <w:bottom w:val="none" w:sz="0" w:space="0" w:color="auto"/>
            <w:right w:val="none" w:sz="0" w:space="0" w:color="auto"/>
          </w:divBdr>
        </w:div>
        <w:div w:id="1177033908">
          <w:marLeft w:val="274"/>
          <w:marRight w:val="0"/>
          <w:marTop w:val="0"/>
          <w:marBottom w:val="0"/>
          <w:divBdr>
            <w:top w:val="none" w:sz="0" w:space="0" w:color="auto"/>
            <w:left w:val="none" w:sz="0" w:space="0" w:color="auto"/>
            <w:bottom w:val="none" w:sz="0" w:space="0" w:color="auto"/>
            <w:right w:val="none" w:sz="0" w:space="0" w:color="auto"/>
          </w:divBdr>
        </w:div>
        <w:div w:id="620499650">
          <w:marLeft w:val="994"/>
          <w:marRight w:val="0"/>
          <w:marTop w:val="0"/>
          <w:marBottom w:val="0"/>
          <w:divBdr>
            <w:top w:val="none" w:sz="0" w:space="0" w:color="auto"/>
            <w:left w:val="none" w:sz="0" w:space="0" w:color="auto"/>
            <w:bottom w:val="none" w:sz="0" w:space="0" w:color="auto"/>
            <w:right w:val="none" w:sz="0" w:space="0" w:color="auto"/>
          </w:divBdr>
        </w:div>
        <w:div w:id="473716860">
          <w:marLeft w:val="994"/>
          <w:marRight w:val="0"/>
          <w:marTop w:val="0"/>
          <w:marBottom w:val="0"/>
          <w:divBdr>
            <w:top w:val="none" w:sz="0" w:space="0" w:color="auto"/>
            <w:left w:val="none" w:sz="0" w:space="0" w:color="auto"/>
            <w:bottom w:val="none" w:sz="0" w:space="0" w:color="auto"/>
            <w:right w:val="none" w:sz="0" w:space="0" w:color="auto"/>
          </w:divBdr>
        </w:div>
        <w:div w:id="902255402">
          <w:marLeft w:val="274"/>
          <w:marRight w:val="0"/>
          <w:marTop w:val="0"/>
          <w:marBottom w:val="0"/>
          <w:divBdr>
            <w:top w:val="none" w:sz="0" w:space="0" w:color="auto"/>
            <w:left w:val="none" w:sz="0" w:space="0" w:color="auto"/>
            <w:bottom w:val="none" w:sz="0" w:space="0" w:color="auto"/>
            <w:right w:val="none" w:sz="0" w:space="0" w:color="auto"/>
          </w:divBdr>
        </w:div>
        <w:div w:id="485364935">
          <w:marLeft w:val="994"/>
          <w:marRight w:val="0"/>
          <w:marTop w:val="0"/>
          <w:marBottom w:val="0"/>
          <w:divBdr>
            <w:top w:val="none" w:sz="0" w:space="0" w:color="auto"/>
            <w:left w:val="none" w:sz="0" w:space="0" w:color="auto"/>
            <w:bottom w:val="none" w:sz="0" w:space="0" w:color="auto"/>
            <w:right w:val="none" w:sz="0" w:space="0" w:color="auto"/>
          </w:divBdr>
        </w:div>
        <w:div w:id="1494251271">
          <w:marLeft w:val="994"/>
          <w:marRight w:val="0"/>
          <w:marTop w:val="0"/>
          <w:marBottom w:val="0"/>
          <w:divBdr>
            <w:top w:val="none" w:sz="0" w:space="0" w:color="auto"/>
            <w:left w:val="none" w:sz="0" w:space="0" w:color="auto"/>
            <w:bottom w:val="none" w:sz="0" w:space="0" w:color="auto"/>
            <w:right w:val="none" w:sz="0" w:space="0" w:color="auto"/>
          </w:divBdr>
        </w:div>
        <w:div w:id="1410810673">
          <w:marLeft w:val="274"/>
          <w:marRight w:val="0"/>
          <w:marTop w:val="0"/>
          <w:marBottom w:val="0"/>
          <w:divBdr>
            <w:top w:val="none" w:sz="0" w:space="0" w:color="auto"/>
            <w:left w:val="none" w:sz="0" w:space="0" w:color="auto"/>
            <w:bottom w:val="none" w:sz="0" w:space="0" w:color="auto"/>
            <w:right w:val="none" w:sz="0" w:space="0" w:color="auto"/>
          </w:divBdr>
        </w:div>
        <w:div w:id="544605508">
          <w:marLeft w:val="274"/>
          <w:marRight w:val="0"/>
          <w:marTop w:val="0"/>
          <w:marBottom w:val="0"/>
          <w:divBdr>
            <w:top w:val="none" w:sz="0" w:space="0" w:color="auto"/>
            <w:left w:val="none" w:sz="0" w:space="0" w:color="auto"/>
            <w:bottom w:val="none" w:sz="0" w:space="0" w:color="auto"/>
            <w:right w:val="none" w:sz="0" w:space="0" w:color="auto"/>
          </w:divBdr>
        </w:div>
        <w:div w:id="794519046">
          <w:marLeft w:val="994"/>
          <w:marRight w:val="0"/>
          <w:marTop w:val="0"/>
          <w:marBottom w:val="0"/>
          <w:divBdr>
            <w:top w:val="none" w:sz="0" w:space="0" w:color="auto"/>
            <w:left w:val="none" w:sz="0" w:space="0" w:color="auto"/>
            <w:bottom w:val="none" w:sz="0" w:space="0" w:color="auto"/>
            <w:right w:val="none" w:sz="0" w:space="0" w:color="auto"/>
          </w:divBdr>
        </w:div>
        <w:div w:id="673992373">
          <w:marLeft w:val="1714"/>
          <w:marRight w:val="0"/>
          <w:marTop w:val="0"/>
          <w:marBottom w:val="0"/>
          <w:divBdr>
            <w:top w:val="none" w:sz="0" w:space="0" w:color="auto"/>
            <w:left w:val="none" w:sz="0" w:space="0" w:color="auto"/>
            <w:bottom w:val="none" w:sz="0" w:space="0" w:color="auto"/>
            <w:right w:val="none" w:sz="0" w:space="0" w:color="auto"/>
          </w:divBdr>
        </w:div>
      </w:divsChild>
    </w:div>
    <w:div w:id="569075461">
      <w:bodyDiv w:val="1"/>
      <w:marLeft w:val="0"/>
      <w:marRight w:val="0"/>
      <w:marTop w:val="0"/>
      <w:marBottom w:val="0"/>
      <w:divBdr>
        <w:top w:val="none" w:sz="0" w:space="0" w:color="auto"/>
        <w:left w:val="none" w:sz="0" w:space="0" w:color="auto"/>
        <w:bottom w:val="none" w:sz="0" w:space="0" w:color="auto"/>
        <w:right w:val="none" w:sz="0" w:space="0" w:color="auto"/>
      </w:divBdr>
      <w:divsChild>
        <w:div w:id="1153260681">
          <w:marLeft w:val="979"/>
          <w:marRight w:val="0"/>
          <w:marTop w:val="48"/>
          <w:marBottom w:val="0"/>
          <w:divBdr>
            <w:top w:val="none" w:sz="0" w:space="0" w:color="auto"/>
            <w:left w:val="none" w:sz="0" w:space="0" w:color="auto"/>
            <w:bottom w:val="none" w:sz="0" w:space="0" w:color="auto"/>
            <w:right w:val="none" w:sz="0" w:space="0" w:color="auto"/>
          </w:divBdr>
        </w:div>
      </w:divsChild>
    </w:div>
    <w:div w:id="569196347">
      <w:bodyDiv w:val="1"/>
      <w:marLeft w:val="0"/>
      <w:marRight w:val="0"/>
      <w:marTop w:val="0"/>
      <w:marBottom w:val="0"/>
      <w:divBdr>
        <w:top w:val="none" w:sz="0" w:space="0" w:color="auto"/>
        <w:left w:val="none" w:sz="0" w:space="0" w:color="auto"/>
        <w:bottom w:val="none" w:sz="0" w:space="0" w:color="auto"/>
        <w:right w:val="none" w:sz="0" w:space="0" w:color="auto"/>
      </w:divBdr>
      <w:divsChild>
        <w:div w:id="1898281843">
          <w:marLeft w:val="706"/>
          <w:marRight w:val="0"/>
          <w:marTop w:val="53"/>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00843326">
      <w:bodyDiv w:val="1"/>
      <w:marLeft w:val="0"/>
      <w:marRight w:val="0"/>
      <w:marTop w:val="0"/>
      <w:marBottom w:val="0"/>
      <w:divBdr>
        <w:top w:val="none" w:sz="0" w:space="0" w:color="auto"/>
        <w:left w:val="none" w:sz="0" w:space="0" w:color="auto"/>
        <w:bottom w:val="none" w:sz="0" w:space="0" w:color="auto"/>
        <w:right w:val="none" w:sz="0" w:space="0" w:color="auto"/>
      </w:divBdr>
      <w:divsChild>
        <w:div w:id="2143304297">
          <w:marLeft w:val="547"/>
          <w:marRight w:val="0"/>
          <w:marTop w:val="0"/>
          <w:marBottom w:val="0"/>
          <w:divBdr>
            <w:top w:val="none" w:sz="0" w:space="0" w:color="auto"/>
            <w:left w:val="none" w:sz="0" w:space="0" w:color="auto"/>
            <w:bottom w:val="none" w:sz="0" w:space="0" w:color="auto"/>
            <w:right w:val="none" w:sz="0" w:space="0" w:color="auto"/>
          </w:divBdr>
        </w:div>
        <w:div w:id="1160923489">
          <w:marLeft w:val="1166"/>
          <w:marRight w:val="0"/>
          <w:marTop w:val="0"/>
          <w:marBottom w:val="0"/>
          <w:divBdr>
            <w:top w:val="none" w:sz="0" w:space="0" w:color="auto"/>
            <w:left w:val="none" w:sz="0" w:space="0" w:color="auto"/>
            <w:bottom w:val="none" w:sz="0" w:space="0" w:color="auto"/>
            <w:right w:val="none" w:sz="0" w:space="0" w:color="auto"/>
          </w:divBdr>
        </w:div>
        <w:div w:id="606229666">
          <w:marLeft w:val="1800"/>
          <w:marRight w:val="0"/>
          <w:marTop w:val="0"/>
          <w:marBottom w:val="0"/>
          <w:divBdr>
            <w:top w:val="none" w:sz="0" w:space="0" w:color="auto"/>
            <w:left w:val="none" w:sz="0" w:space="0" w:color="auto"/>
            <w:bottom w:val="none" w:sz="0" w:space="0" w:color="auto"/>
            <w:right w:val="none" w:sz="0" w:space="0" w:color="auto"/>
          </w:divBdr>
        </w:div>
        <w:div w:id="149493419">
          <w:marLeft w:val="1166"/>
          <w:marRight w:val="0"/>
          <w:marTop w:val="0"/>
          <w:marBottom w:val="0"/>
          <w:divBdr>
            <w:top w:val="none" w:sz="0" w:space="0" w:color="auto"/>
            <w:left w:val="none" w:sz="0" w:space="0" w:color="auto"/>
            <w:bottom w:val="none" w:sz="0" w:space="0" w:color="auto"/>
            <w:right w:val="none" w:sz="0" w:space="0" w:color="auto"/>
          </w:divBdr>
        </w:div>
        <w:div w:id="2103522123">
          <w:marLeft w:val="1800"/>
          <w:marRight w:val="0"/>
          <w:marTop w:val="0"/>
          <w:marBottom w:val="0"/>
          <w:divBdr>
            <w:top w:val="none" w:sz="0" w:space="0" w:color="auto"/>
            <w:left w:val="none" w:sz="0" w:space="0" w:color="auto"/>
            <w:bottom w:val="none" w:sz="0" w:space="0" w:color="auto"/>
            <w:right w:val="none" w:sz="0" w:space="0" w:color="auto"/>
          </w:divBdr>
        </w:div>
        <w:div w:id="1118254937">
          <w:marLeft w:val="1166"/>
          <w:marRight w:val="0"/>
          <w:marTop w:val="0"/>
          <w:marBottom w:val="0"/>
          <w:divBdr>
            <w:top w:val="none" w:sz="0" w:space="0" w:color="auto"/>
            <w:left w:val="none" w:sz="0" w:space="0" w:color="auto"/>
            <w:bottom w:val="none" w:sz="0" w:space="0" w:color="auto"/>
            <w:right w:val="none" w:sz="0" w:space="0" w:color="auto"/>
          </w:divBdr>
        </w:div>
        <w:div w:id="255526711">
          <w:marLeft w:val="1800"/>
          <w:marRight w:val="0"/>
          <w:marTop w:val="0"/>
          <w:marBottom w:val="0"/>
          <w:divBdr>
            <w:top w:val="none" w:sz="0" w:space="0" w:color="auto"/>
            <w:left w:val="none" w:sz="0" w:space="0" w:color="auto"/>
            <w:bottom w:val="none" w:sz="0" w:space="0" w:color="auto"/>
            <w:right w:val="none" w:sz="0" w:space="0" w:color="auto"/>
          </w:divBdr>
        </w:div>
        <w:div w:id="1356224531">
          <w:marLeft w:val="1800"/>
          <w:marRight w:val="0"/>
          <w:marTop w:val="0"/>
          <w:marBottom w:val="0"/>
          <w:divBdr>
            <w:top w:val="none" w:sz="0" w:space="0" w:color="auto"/>
            <w:left w:val="none" w:sz="0" w:space="0" w:color="auto"/>
            <w:bottom w:val="none" w:sz="0" w:space="0" w:color="auto"/>
            <w:right w:val="none" w:sz="0" w:space="0" w:color="auto"/>
          </w:divBdr>
        </w:div>
        <w:div w:id="115754264">
          <w:marLeft w:val="1166"/>
          <w:marRight w:val="0"/>
          <w:marTop w:val="0"/>
          <w:marBottom w:val="0"/>
          <w:divBdr>
            <w:top w:val="none" w:sz="0" w:space="0" w:color="auto"/>
            <w:left w:val="none" w:sz="0" w:space="0" w:color="auto"/>
            <w:bottom w:val="none" w:sz="0" w:space="0" w:color="auto"/>
            <w:right w:val="none" w:sz="0" w:space="0" w:color="auto"/>
          </w:divBdr>
        </w:div>
        <w:div w:id="1980765716">
          <w:marLeft w:val="1800"/>
          <w:marRight w:val="0"/>
          <w:marTop w:val="0"/>
          <w:marBottom w:val="0"/>
          <w:divBdr>
            <w:top w:val="none" w:sz="0" w:space="0" w:color="auto"/>
            <w:left w:val="none" w:sz="0" w:space="0" w:color="auto"/>
            <w:bottom w:val="none" w:sz="0" w:space="0" w:color="auto"/>
            <w:right w:val="none" w:sz="0" w:space="0" w:color="auto"/>
          </w:divBdr>
        </w:div>
        <w:div w:id="741366039">
          <w:marLeft w:val="1166"/>
          <w:marRight w:val="0"/>
          <w:marTop w:val="0"/>
          <w:marBottom w:val="0"/>
          <w:divBdr>
            <w:top w:val="none" w:sz="0" w:space="0" w:color="auto"/>
            <w:left w:val="none" w:sz="0" w:space="0" w:color="auto"/>
            <w:bottom w:val="none" w:sz="0" w:space="0" w:color="auto"/>
            <w:right w:val="none" w:sz="0" w:space="0" w:color="auto"/>
          </w:divBdr>
        </w:div>
        <w:div w:id="639263084">
          <w:marLeft w:val="1800"/>
          <w:marRight w:val="0"/>
          <w:marTop w:val="0"/>
          <w:marBottom w:val="0"/>
          <w:divBdr>
            <w:top w:val="none" w:sz="0" w:space="0" w:color="auto"/>
            <w:left w:val="none" w:sz="0" w:space="0" w:color="auto"/>
            <w:bottom w:val="none" w:sz="0" w:space="0" w:color="auto"/>
            <w:right w:val="none" w:sz="0" w:space="0" w:color="auto"/>
          </w:divBdr>
        </w:div>
      </w:divsChild>
    </w:div>
    <w:div w:id="607274726">
      <w:bodyDiv w:val="1"/>
      <w:marLeft w:val="0"/>
      <w:marRight w:val="0"/>
      <w:marTop w:val="0"/>
      <w:marBottom w:val="0"/>
      <w:divBdr>
        <w:top w:val="none" w:sz="0" w:space="0" w:color="auto"/>
        <w:left w:val="none" w:sz="0" w:space="0" w:color="auto"/>
        <w:bottom w:val="none" w:sz="0" w:space="0" w:color="auto"/>
        <w:right w:val="none" w:sz="0" w:space="0" w:color="auto"/>
      </w:divBdr>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1568933">
      <w:bodyDiv w:val="1"/>
      <w:marLeft w:val="0"/>
      <w:marRight w:val="0"/>
      <w:marTop w:val="0"/>
      <w:marBottom w:val="0"/>
      <w:divBdr>
        <w:top w:val="none" w:sz="0" w:space="0" w:color="auto"/>
        <w:left w:val="none" w:sz="0" w:space="0" w:color="auto"/>
        <w:bottom w:val="none" w:sz="0" w:space="0" w:color="auto"/>
        <w:right w:val="none" w:sz="0" w:space="0" w:color="auto"/>
      </w:divBdr>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8271247">
      <w:bodyDiv w:val="1"/>
      <w:marLeft w:val="0"/>
      <w:marRight w:val="0"/>
      <w:marTop w:val="0"/>
      <w:marBottom w:val="0"/>
      <w:divBdr>
        <w:top w:val="none" w:sz="0" w:space="0" w:color="auto"/>
        <w:left w:val="none" w:sz="0" w:space="0" w:color="auto"/>
        <w:bottom w:val="none" w:sz="0" w:space="0" w:color="auto"/>
        <w:right w:val="none" w:sz="0" w:space="0" w:color="auto"/>
      </w:divBdr>
      <w:divsChild>
        <w:div w:id="86074663">
          <w:marLeft w:val="2520"/>
          <w:marRight w:val="0"/>
          <w:marTop w:val="96"/>
          <w:marBottom w:val="0"/>
          <w:divBdr>
            <w:top w:val="none" w:sz="0" w:space="0" w:color="auto"/>
            <w:left w:val="none" w:sz="0" w:space="0" w:color="auto"/>
            <w:bottom w:val="none" w:sz="0" w:space="0" w:color="auto"/>
            <w:right w:val="none" w:sz="0" w:space="0" w:color="auto"/>
          </w:divBdr>
        </w:div>
        <w:div w:id="398675654">
          <w:marLeft w:val="2520"/>
          <w:marRight w:val="0"/>
          <w:marTop w:val="96"/>
          <w:marBottom w:val="0"/>
          <w:divBdr>
            <w:top w:val="none" w:sz="0" w:space="0" w:color="auto"/>
            <w:left w:val="none" w:sz="0" w:space="0" w:color="auto"/>
            <w:bottom w:val="none" w:sz="0" w:space="0" w:color="auto"/>
            <w:right w:val="none" w:sz="0" w:space="0" w:color="auto"/>
          </w:divBdr>
        </w:div>
        <w:div w:id="1002582731">
          <w:marLeft w:val="2520"/>
          <w:marRight w:val="0"/>
          <w:marTop w:val="96"/>
          <w:marBottom w:val="0"/>
          <w:divBdr>
            <w:top w:val="none" w:sz="0" w:space="0" w:color="auto"/>
            <w:left w:val="none" w:sz="0" w:space="0" w:color="auto"/>
            <w:bottom w:val="none" w:sz="0" w:space="0" w:color="auto"/>
            <w:right w:val="none" w:sz="0" w:space="0" w:color="auto"/>
          </w:divBdr>
        </w:div>
        <w:div w:id="1068114476">
          <w:marLeft w:val="2520"/>
          <w:marRight w:val="0"/>
          <w:marTop w:val="96"/>
          <w:marBottom w:val="0"/>
          <w:divBdr>
            <w:top w:val="none" w:sz="0" w:space="0" w:color="auto"/>
            <w:left w:val="none" w:sz="0" w:space="0" w:color="auto"/>
            <w:bottom w:val="none" w:sz="0" w:space="0" w:color="auto"/>
            <w:right w:val="none" w:sz="0" w:space="0" w:color="auto"/>
          </w:divBdr>
        </w:div>
        <w:div w:id="1536851633">
          <w:marLeft w:val="3240"/>
          <w:marRight w:val="0"/>
          <w:marTop w:val="96"/>
          <w:marBottom w:val="0"/>
          <w:divBdr>
            <w:top w:val="none" w:sz="0" w:space="0" w:color="auto"/>
            <w:left w:val="none" w:sz="0" w:space="0" w:color="auto"/>
            <w:bottom w:val="none" w:sz="0" w:space="0" w:color="auto"/>
            <w:right w:val="none" w:sz="0" w:space="0" w:color="auto"/>
          </w:divBdr>
        </w:div>
        <w:div w:id="1939361145">
          <w:marLeft w:val="3240"/>
          <w:marRight w:val="0"/>
          <w:marTop w:val="96"/>
          <w:marBottom w:val="0"/>
          <w:divBdr>
            <w:top w:val="none" w:sz="0" w:space="0" w:color="auto"/>
            <w:left w:val="none" w:sz="0" w:space="0" w:color="auto"/>
            <w:bottom w:val="none" w:sz="0" w:space="0" w:color="auto"/>
            <w:right w:val="none" w:sz="0" w:space="0" w:color="auto"/>
          </w:divBdr>
        </w:div>
        <w:div w:id="2078819479">
          <w:marLeft w:val="2520"/>
          <w:marRight w:val="0"/>
          <w:marTop w:val="96"/>
          <w:marBottom w:val="0"/>
          <w:divBdr>
            <w:top w:val="none" w:sz="0" w:space="0" w:color="auto"/>
            <w:left w:val="none" w:sz="0" w:space="0" w:color="auto"/>
            <w:bottom w:val="none" w:sz="0" w:space="0" w:color="auto"/>
            <w:right w:val="none" w:sz="0" w:space="0" w:color="auto"/>
          </w:divBdr>
        </w:div>
      </w:divsChild>
    </w:div>
    <w:div w:id="662588293">
      <w:bodyDiv w:val="1"/>
      <w:marLeft w:val="0"/>
      <w:marRight w:val="0"/>
      <w:marTop w:val="0"/>
      <w:marBottom w:val="0"/>
      <w:divBdr>
        <w:top w:val="none" w:sz="0" w:space="0" w:color="auto"/>
        <w:left w:val="none" w:sz="0" w:space="0" w:color="auto"/>
        <w:bottom w:val="none" w:sz="0" w:space="0" w:color="auto"/>
        <w:right w:val="none" w:sz="0" w:space="0" w:color="auto"/>
      </w:divBdr>
    </w:div>
    <w:div w:id="673646890">
      <w:bodyDiv w:val="1"/>
      <w:marLeft w:val="0"/>
      <w:marRight w:val="0"/>
      <w:marTop w:val="0"/>
      <w:marBottom w:val="0"/>
      <w:divBdr>
        <w:top w:val="none" w:sz="0" w:space="0" w:color="auto"/>
        <w:left w:val="none" w:sz="0" w:space="0" w:color="auto"/>
        <w:bottom w:val="none" w:sz="0" w:space="0" w:color="auto"/>
        <w:right w:val="none" w:sz="0" w:space="0" w:color="auto"/>
      </w:divBdr>
    </w:div>
    <w:div w:id="683676783">
      <w:bodyDiv w:val="1"/>
      <w:marLeft w:val="0"/>
      <w:marRight w:val="0"/>
      <w:marTop w:val="0"/>
      <w:marBottom w:val="0"/>
      <w:divBdr>
        <w:top w:val="none" w:sz="0" w:space="0" w:color="auto"/>
        <w:left w:val="none" w:sz="0" w:space="0" w:color="auto"/>
        <w:bottom w:val="none" w:sz="0" w:space="0" w:color="auto"/>
        <w:right w:val="none" w:sz="0" w:space="0" w:color="auto"/>
      </w:divBdr>
    </w:div>
    <w:div w:id="695083354">
      <w:bodyDiv w:val="1"/>
      <w:marLeft w:val="0"/>
      <w:marRight w:val="0"/>
      <w:marTop w:val="0"/>
      <w:marBottom w:val="0"/>
      <w:divBdr>
        <w:top w:val="none" w:sz="0" w:space="0" w:color="auto"/>
        <w:left w:val="none" w:sz="0" w:space="0" w:color="auto"/>
        <w:bottom w:val="none" w:sz="0" w:space="0" w:color="auto"/>
        <w:right w:val="none" w:sz="0" w:space="0" w:color="auto"/>
      </w:divBdr>
      <w:divsChild>
        <w:div w:id="396440695">
          <w:marLeft w:val="1541"/>
          <w:marRight w:val="0"/>
          <w:marTop w:val="43"/>
          <w:marBottom w:val="0"/>
          <w:divBdr>
            <w:top w:val="none" w:sz="0" w:space="0" w:color="auto"/>
            <w:left w:val="none" w:sz="0" w:space="0" w:color="auto"/>
            <w:bottom w:val="none" w:sz="0" w:space="0" w:color="auto"/>
            <w:right w:val="none" w:sz="0" w:space="0" w:color="auto"/>
          </w:divBdr>
        </w:div>
        <w:div w:id="1368068053">
          <w:marLeft w:val="979"/>
          <w:marRight w:val="0"/>
          <w:marTop w:val="48"/>
          <w:marBottom w:val="0"/>
          <w:divBdr>
            <w:top w:val="none" w:sz="0" w:space="0" w:color="auto"/>
            <w:left w:val="none" w:sz="0" w:space="0" w:color="auto"/>
            <w:bottom w:val="none" w:sz="0" w:space="0" w:color="auto"/>
            <w:right w:val="none" w:sz="0" w:space="0" w:color="auto"/>
          </w:divBdr>
        </w:div>
        <w:div w:id="1731347712">
          <w:marLeft w:val="1267"/>
          <w:marRight w:val="0"/>
          <w:marTop w:val="43"/>
          <w:marBottom w:val="0"/>
          <w:divBdr>
            <w:top w:val="none" w:sz="0" w:space="0" w:color="auto"/>
            <w:left w:val="none" w:sz="0" w:space="0" w:color="auto"/>
            <w:bottom w:val="none" w:sz="0" w:space="0" w:color="auto"/>
            <w:right w:val="none" w:sz="0" w:space="0" w:color="auto"/>
          </w:divBdr>
        </w:div>
        <w:div w:id="2008359655">
          <w:marLeft w:val="1267"/>
          <w:marRight w:val="0"/>
          <w:marTop w:val="43"/>
          <w:marBottom w:val="0"/>
          <w:divBdr>
            <w:top w:val="none" w:sz="0" w:space="0" w:color="auto"/>
            <w:left w:val="none" w:sz="0" w:space="0" w:color="auto"/>
            <w:bottom w:val="none" w:sz="0" w:space="0" w:color="auto"/>
            <w:right w:val="none" w:sz="0" w:space="0" w:color="auto"/>
          </w:divBdr>
        </w:div>
        <w:div w:id="2135129019">
          <w:marLeft w:val="979"/>
          <w:marRight w:val="0"/>
          <w:marTop w:val="48"/>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874259">
      <w:bodyDiv w:val="1"/>
      <w:marLeft w:val="0"/>
      <w:marRight w:val="0"/>
      <w:marTop w:val="0"/>
      <w:marBottom w:val="0"/>
      <w:divBdr>
        <w:top w:val="none" w:sz="0" w:space="0" w:color="auto"/>
        <w:left w:val="none" w:sz="0" w:space="0" w:color="auto"/>
        <w:bottom w:val="none" w:sz="0" w:space="0" w:color="auto"/>
        <w:right w:val="none" w:sz="0" w:space="0" w:color="auto"/>
      </w:divBdr>
      <w:divsChild>
        <w:div w:id="58793933">
          <w:marLeft w:val="547"/>
          <w:marRight w:val="0"/>
          <w:marTop w:val="0"/>
          <w:marBottom w:val="0"/>
          <w:divBdr>
            <w:top w:val="none" w:sz="0" w:space="0" w:color="auto"/>
            <w:left w:val="none" w:sz="0" w:space="0" w:color="auto"/>
            <w:bottom w:val="none" w:sz="0" w:space="0" w:color="auto"/>
            <w:right w:val="none" w:sz="0" w:space="0" w:color="auto"/>
          </w:divBdr>
        </w:div>
        <w:div w:id="1113863743">
          <w:marLeft w:val="1166"/>
          <w:marRight w:val="0"/>
          <w:marTop w:val="0"/>
          <w:marBottom w:val="0"/>
          <w:divBdr>
            <w:top w:val="none" w:sz="0" w:space="0" w:color="auto"/>
            <w:left w:val="none" w:sz="0" w:space="0" w:color="auto"/>
            <w:bottom w:val="none" w:sz="0" w:space="0" w:color="auto"/>
            <w:right w:val="none" w:sz="0" w:space="0" w:color="auto"/>
          </w:divBdr>
        </w:div>
        <w:div w:id="1353337624">
          <w:marLeft w:val="1166"/>
          <w:marRight w:val="0"/>
          <w:marTop w:val="0"/>
          <w:marBottom w:val="0"/>
          <w:divBdr>
            <w:top w:val="none" w:sz="0" w:space="0" w:color="auto"/>
            <w:left w:val="none" w:sz="0" w:space="0" w:color="auto"/>
            <w:bottom w:val="none" w:sz="0" w:space="0" w:color="auto"/>
            <w:right w:val="none" w:sz="0" w:space="0" w:color="auto"/>
          </w:divBdr>
        </w:div>
        <w:div w:id="1084571507">
          <w:marLeft w:val="1166"/>
          <w:marRight w:val="0"/>
          <w:marTop w:val="0"/>
          <w:marBottom w:val="0"/>
          <w:divBdr>
            <w:top w:val="none" w:sz="0" w:space="0" w:color="auto"/>
            <w:left w:val="none" w:sz="0" w:space="0" w:color="auto"/>
            <w:bottom w:val="none" w:sz="0" w:space="0" w:color="auto"/>
            <w:right w:val="none" w:sz="0" w:space="0" w:color="auto"/>
          </w:divBdr>
        </w:div>
      </w:divsChild>
    </w:div>
    <w:div w:id="763569391">
      <w:bodyDiv w:val="1"/>
      <w:marLeft w:val="0"/>
      <w:marRight w:val="0"/>
      <w:marTop w:val="0"/>
      <w:marBottom w:val="0"/>
      <w:divBdr>
        <w:top w:val="none" w:sz="0" w:space="0" w:color="auto"/>
        <w:left w:val="none" w:sz="0" w:space="0" w:color="auto"/>
        <w:bottom w:val="none" w:sz="0" w:space="0" w:color="auto"/>
        <w:right w:val="none" w:sz="0" w:space="0" w:color="auto"/>
      </w:divBdr>
      <w:divsChild>
        <w:div w:id="973482320">
          <w:marLeft w:val="547"/>
          <w:marRight w:val="0"/>
          <w:marTop w:val="0"/>
          <w:marBottom w:val="0"/>
          <w:divBdr>
            <w:top w:val="none" w:sz="0" w:space="0" w:color="auto"/>
            <w:left w:val="none" w:sz="0" w:space="0" w:color="auto"/>
            <w:bottom w:val="none" w:sz="0" w:space="0" w:color="auto"/>
            <w:right w:val="none" w:sz="0" w:space="0" w:color="auto"/>
          </w:divBdr>
        </w:div>
        <w:div w:id="769617847">
          <w:marLeft w:val="1166"/>
          <w:marRight w:val="0"/>
          <w:marTop w:val="0"/>
          <w:marBottom w:val="0"/>
          <w:divBdr>
            <w:top w:val="none" w:sz="0" w:space="0" w:color="auto"/>
            <w:left w:val="none" w:sz="0" w:space="0" w:color="auto"/>
            <w:bottom w:val="none" w:sz="0" w:space="0" w:color="auto"/>
            <w:right w:val="none" w:sz="0" w:space="0" w:color="auto"/>
          </w:divBdr>
        </w:div>
        <w:div w:id="1600790017">
          <w:marLeft w:val="1166"/>
          <w:marRight w:val="0"/>
          <w:marTop w:val="0"/>
          <w:marBottom w:val="0"/>
          <w:divBdr>
            <w:top w:val="none" w:sz="0" w:space="0" w:color="auto"/>
            <w:left w:val="none" w:sz="0" w:space="0" w:color="auto"/>
            <w:bottom w:val="none" w:sz="0" w:space="0" w:color="auto"/>
            <w:right w:val="none" w:sz="0" w:space="0" w:color="auto"/>
          </w:divBdr>
        </w:div>
        <w:div w:id="884100837">
          <w:marLeft w:val="1800"/>
          <w:marRight w:val="0"/>
          <w:marTop w:val="0"/>
          <w:marBottom w:val="0"/>
          <w:divBdr>
            <w:top w:val="none" w:sz="0" w:space="0" w:color="auto"/>
            <w:left w:val="none" w:sz="0" w:space="0" w:color="auto"/>
            <w:bottom w:val="none" w:sz="0" w:space="0" w:color="auto"/>
            <w:right w:val="none" w:sz="0" w:space="0" w:color="auto"/>
          </w:divBdr>
        </w:div>
        <w:div w:id="871840993">
          <w:marLeft w:val="1800"/>
          <w:marRight w:val="0"/>
          <w:marTop w:val="0"/>
          <w:marBottom w:val="0"/>
          <w:divBdr>
            <w:top w:val="none" w:sz="0" w:space="0" w:color="auto"/>
            <w:left w:val="none" w:sz="0" w:space="0" w:color="auto"/>
            <w:bottom w:val="none" w:sz="0" w:space="0" w:color="auto"/>
            <w:right w:val="none" w:sz="0" w:space="0" w:color="auto"/>
          </w:divBdr>
        </w:div>
        <w:div w:id="210309070">
          <w:marLeft w:val="2520"/>
          <w:marRight w:val="0"/>
          <w:marTop w:val="0"/>
          <w:marBottom w:val="0"/>
          <w:divBdr>
            <w:top w:val="none" w:sz="0" w:space="0" w:color="auto"/>
            <w:left w:val="none" w:sz="0" w:space="0" w:color="auto"/>
            <w:bottom w:val="none" w:sz="0" w:space="0" w:color="auto"/>
            <w:right w:val="none" w:sz="0" w:space="0" w:color="auto"/>
          </w:divBdr>
        </w:div>
        <w:div w:id="141699186">
          <w:marLeft w:val="3240"/>
          <w:marRight w:val="0"/>
          <w:marTop w:val="0"/>
          <w:marBottom w:val="0"/>
          <w:divBdr>
            <w:top w:val="none" w:sz="0" w:space="0" w:color="auto"/>
            <w:left w:val="none" w:sz="0" w:space="0" w:color="auto"/>
            <w:bottom w:val="none" w:sz="0" w:space="0" w:color="auto"/>
            <w:right w:val="none" w:sz="0" w:space="0" w:color="auto"/>
          </w:divBdr>
        </w:div>
      </w:divsChild>
    </w:div>
    <w:div w:id="780538224">
      <w:bodyDiv w:val="1"/>
      <w:marLeft w:val="0"/>
      <w:marRight w:val="0"/>
      <w:marTop w:val="0"/>
      <w:marBottom w:val="0"/>
      <w:divBdr>
        <w:top w:val="none" w:sz="0" w:space="0" w:color="auto"/>
        <w:left w:val="none" w:sz="0" w:space="0" w:color="auto"/>
        <w:bottom w:val="none" w:sz="0" w:space="0" w:color="auto"/>
        <w:right w:val="none" w:sz="0" w:space="0" w:color="auto"/>
      </w:divBdr>
    </w:div>
    <w:div w:id="799147800">
      <w:bodyDiv w:val="1"/>
      <w:marLeft w:val="0"/>
      <w:marRight w:val="0"/>
      <w:marTop w:val="0"/>
      <w:marBottom w:val="0"/>
      <w:divBdr>
        <w:top w:val="none" w:sz="0" w:space="0" w:color="auto"/>
        <w:left w:val="none" w:sz="0" w:space="0" w:color="auto"/>
        <w:bottom w:val="none" w:sz="0" w:space="0" w:color="auto"/>
        <w:right w:val="none" w:sz="0" w:space="0" w:color="auto"/>
      </w:divBdr>
      <w:divsChild>
        <w:div w:id="380902474">
          <w:marLeft w:val="547"/>
          <w:marRight w:val="0"/>
          <w:marTop w:val="0"/>
          <w:marBottom w:val="0"/>
          <w:divBdr>
            <w:top w:val="none" w:sz="0" w:space="0" w:color="auto"/>
            <w:left w:val="none" w:sz="0" w:space="0" w:color="auto"/>
            <w:bottom w:val="none" w:sz="0" w:space="0" w:color="auto"/>
            <w:right w:val="none" w:sz="0" w:space="0" w:color="auto"/>
          </w:divBdr>
        </w:div>
        <w:div w:id="1292323860">
          <w:marLeft w:val="1166"/>
          <w:marRight w:val="0"/>
          <w:marTop w:val="0"/>
          <w:marBottom w:val="0"/>
          <w:divBdr>
            <w:top w:val="none" w:sz="0" w:space="0" w:color="auto"/>
            <w:left w:val="none" w:sz="0" w:space="0" w:color="auto"/>
            <w:bottom w:val="none" w:sz="0" w:space="0" w:color="auto"/>
            <w:right w:val="none" w:sz="0" w:space="0" w:color="auto"/>
          </w:divBdr>
        </w:div>
        <w:div w:id="1406877898">
          <w:marLeft w:val="1166"/>
          <w:marRight w:val="0"/>
          <w:marTop w:val="0"/>
          <w:marBottom w:val="0"/>
          <w:divBdr>
            <w:top w:val="none" w:sz="0" w:space="0" w:color="auto"/>
            <w:left w:val="none" w:sz="0" w:space="0" w:color="auto"/>
            <w:bottom w:val="none" w:sz="0" w:space="0" w:color="auto"/>
            <w:right w:val="none" w:sz="0" w:space="0" w:color="auto"/>
          </w:divBdr>
        </w:div>
        <w:div w:id="548765426">
          <w:marLeft w:val="1166"/>
          <w:marRight w:val="0"/>
          <w:marTop w:val="0"/>
          <w:marBottom w:val="0"/>
          <w:divBdr>
            <w:top w:val="none" w:sz="0" w:space="0" w:color="auto"/>
            <w:left w:val="none" w:sz="0" w:space="0" w:color="auto"/>
            <w:bottom w:val="none" w:sz="0" w:space="0" w:color="auto"/>
            <w:right w:val="none" w:sz="0" w:space="0" w:color="auto"/>
          </w:divBdr>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5241831">
      <w:bodyDiv w:val="1"/>
      <w:marLeft w:val="0"/>
      <w:marRight w:val="0"/>
      <w:marTop w:val="0"/>
      <w:marBottom w:val="0"/>
      <w:divBdr>
        <w:top w:val="none" w:sz="0" w:space="0" w:color="auto"/>
        <w:left w:val="none" w:sz="0" w:space="0" w:color="auto"/>
        <w:bottom w:val="none" w:sz="0" w:space="0" w:color="auto"/>
        <w:right w:val="none" w:sz="0" w:space="0" w:color="auto"/>
      </w:divBdr>
      <w:divsChild>
        <w:div w:id="1099910998">
          <w:marLeft w:val="706"/>
          <w:marRight w:val="0"/>
          <w:marTop w:val="48"/>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32061952">
      <w:bodyDiv w:val="1"/>
      <w:marLeft w:val="0"/>
      <w:marRight w:val="0"/>
      <w:marTop w:val="0"/>
      <w:marBottom w:val="0"/>
      <w:divBdr>
        <w:top w:val="none" w:sz="0" w:space="0" w:color="auto"/>
        <w:left w:val="none" w:sz="0" w:space="0" w:color="auto"/>
        <w:bottom w:val="none" w:sz="0" w:space="0" w:color="auto"/>
        <w:right w:val="none" w:sz="0" w:space="0" w:color="auto"/>
      </w:divBdr>
      <w:divsChild>
        <w:div w:id="549419091">
          <w:marLeft w:val="547"/>
          <w:marRight w:val="0"/>
          <w:marTop w:val="0"/>
          <w:marBottom w:val="0"/>
          <w:divBdr>
            <w:top w:val="none" w:sz="0" w:space="0" w:color="auto"/>
            <w:left w:val="none" w:sz="0" w:space="0" w:color="auto"/>
            <w:bottom w:val="none" w:sz="0" w:space="0" w:color="auto"/>
            <w:right w:val="none" w:sz="0" w:space="0" w:color="auto"/>
          </w:divBdr>
        </w:div>
        <w:div w:id="667633965">
          <w:marLeft w:val="547"/>
          <w:marRight w:val="0"/>
          <w:marTop w:val="0"/>
          <w:marBottom w:val="0"/>
          <w:divBdr>
            <w:top w:val="none" w:sz="0" w:space="0" w:color="auto"/>
            <w:left w:val="none" w:sz="0" w:space="0" w:color="auto"/>
            <w:bottom w:val="none" w:sz="0" w:space="0" w:color="auto"/>
            <w:right w:val="none" w:sz="0" w:space="0" w:color="auto"/>
          </w:divBdr>
        </w:div>
        <w:div w:id="28116563">
          <w:marLeft w:val="547"/>
          <w:marRight w:val="0"/>
          <w:marTop w:val="0"/>
          <w:marBottom w:val="0"/>
          <w:divBdr>
            <w:top w:val="none" w:sz="0" w:space="0" w:color="auto"/>
            <w:left w:val="none" w:sz="0" w:space="0" w:color="auto"/>
            <w:bottom w:val="none" w:sz="0" w:space="0" w:color="auto"/>
            <w:right w:val="none" w:sz="0" w:space="0" w:color="auto"/>
          </w:divBdr>
        </w:div>
      </w:divsChild>
    </w:div>
    <w:div w:id="840394003">
      <w:bodyDiv w:val="1"/>
      <w:marLeft w:val="0"/>
      <w:marRight w:val="0"/>
      <w:marTop w:val="0"/>
      <w:marBottom w:val="0"/>
      <w:divBdr>
        <w:top w:val="none" w:sz="0" w:space="0" w:color="auto"/>
        <w:left w:val="none" w:sz="0" w:space="0" w:color="auto"/>
        <w:bottom w:val="none" w:sz="0" w:space="0" w:color="auto"/>
        <w:right w:val="none" w:sz="0" w:space="0" w:color="auto"/>
      </w:divBdr>
      <w:divsChild>
        <w:div w:id="302319934">
          <w:marLeft w:val="1166"/>
          <w:marRight w:val="0"/>
          <w:marTop w:val="0"/>
          <w:marBottom w:val="0"/>
          <w:divBdr>
            <w:top w:val="none" w:sz="0" w:space="0" w:color="auto"/>
            <w:left w:val="none" w:sz="0" w:space="0" w:color="auto"/>
            <w:bottom w:val="none" w:sz="0" w:space="0" w:color="auto"/>
            <w:right w:val="none" w:sz="0" w:space="0" w:color="auto"/>
          </w:divBdr>
        </w:div>
        <w:div w:id="593973495">
          <w:marLeft w:val="1166"/>
          <w:marRight w:val="0"/>
          <w:marTop w:val="0"/>
          <w:marBottom w:val="0"/>
          <w:divBdr>
            <w:top w:val="none" w:sz="0" w:space="0" w:color="auto"/>
            <w:left w:val="none" w:sz="0" w:space="0" w:color="auto"/>
            <w:bottom w:val="none" w:sz="0" w:space="0" w:color="auto"/>
            <w:right w:val="none" w:sz="0" w:space="0" w:color="auto"/>
          </w:divBdr>
        </w:div>
        <w:div w:id="616256164">
          <w:marLeft w:val="547"/>
          <w:marRight w:val="0"/>
          <w:marTop w:val="0"/>
          <w:marBottom w:val="0"/>
          <w:divBdr>
            <w:top w:val="none" w:sz="0" w:space="0" w:color="auto"/>
            <w:left w:val="none" w:sz="0" w:space="0" w:color="auto"/>
            <w:bottom w:val="none" w:sz="0" w:space="0" w:color="auto"/>
            <w:right w:val="none" w:sz="0" w:space="0" w:color="auto"/>
          </w:divBdr>
        </w:div>
        <w:div w:id="725956032">
          <w:marLeft w:val="1166"/>
          <w:marRight w:val="0"/>
          <w:marTop w:val="0"/>
          <w:marBottom w:val="0"/>
          <w:divBdr>
            <w:top w:val="none" w:sz="0" w:space="0" w:color="auto"/>
            <w:left w:val="none" w:sz="0" w:space="0" w:color="auto"/>
            <w:bottom w:val="none" w:sz="0" w:space="0" w:color="auto"/>
            <w:right w:val="none" w:sz="0" w:space="0" w:color="auto"/>
          </w:divBdr>
        </w:div>
        <w:div w:id="771900031">
          <w:marLeft w:val="1800"/>
          <w:marRight w:val="0"/>
          <w:marTop w:val="0"/>
          <w:marBottom w:val="0"/>
          <w:divBdr>
            <w:top w:val="none" w:sz="0" w:space="0" w:color="auto"/>
            <w:left w:val="none" w:sz="0" w:space="0" w:color="auto"/>
            <w:bottom w:val="none" w:sz="0" w:space="0" w:color="auto"/>
            <w:right w:val="none" w:sz="0" w:space="0" w:color="auto"/>
          </w:divBdr>
        </w:div>
        <w:div w:id="1107122558">
          <w:marLeft w:val="1166"/>
          <w:marRight w:val="0"/>
          <w:marTop w:val="0"/>
          <w:marBottom w:val="0"/>
          <w:divBdr>
            <w:top w:val="none" w:sz="0" w:space="0" w:color="auto"/>
            <w:left w:val="none" w:sz="0" w:space="0" w:color="auto"/>
            <w:bottom w:val="none" w:sz="0" w:space="0" w:color="auto"/>
            <w:right w:val="none" w:sz="0" w:space="0" w:color="auto"/>
          </w:divBdr>
        </w:div>
        <w:div w:id="1245384712">
          <w:marLeft w:val="547"/>
          <w:marRight w:val="0"/>
          <w:marTop w:val="0"/>
          <w:marBottom w:val="0"/>
          <w:divBdr>
            <w:top w:val="none" w:sz="0" w:space="0" w:color="auto"/>
            <w:left w:val="none" w:sz="0" w:space="0" w:color="auto"/>
            <w:bottom w:val="none" w:sz="0" w:space="0" w:color="auto"/>
            <w:right w:val="none" w:sz="0" w:space="0" w:color="auto"/>
          </w:divBdr>
        </w:div>
        <w:div w:id="1508251481">
          <w:marLeft w:val="1800"/>
          <w:marRight w:val="0"/>
          <w:marTop w:val="0"/>
          <w:marBottom w:val="0"/>
          <w:divBdr>
            <w:top w:val="none" w:sz="0" w:space="0" w:color="auto"/>
            <w:left w:val="none" w:sz="0" w:space="0" w:color="auto"/>
            <w:bottom w:val="none" w:sz="0" w:space="0" w:color="auto"/>
            <w:right w:val="none" w:sz="0" w:space="0" w:color="auto"/>
          </w:divBdr>
        </w:div>
        <w:div w:id="1663317660">
          <w:marLeft w:val="547"/>
          <w:marRight w:val="0"/>
          <w:marTop w:val="0"/>
          <w:marBottom w:val="0"/>
          <w:divBdr>
            <w:top w:val="none" w:sz="0" w:space="0" w:color="auto"/>
            <w:left w:val="none" w:sz="0" w:space="0" w:color="auto"/>
            <w:bottom w:val="none" w:sz="0" w:space="0" w:color="auto"/>
            <w:right w:val="none" w:sz="0" w:space="0" w:color="auto"/>
          </w:divBdr>
        </w:div>
        <w:div w:id="1732191156">
          <w:marLeft w:val="1166"/>
          <w:marRight w:val="0"/>
          <w:marTop w:val="0"/>
          <w:marBottom w:val="0"/>
          <w:divBdr>
            <w:top w:val="none" w:sz="0" w:space="0" w:color="auto"/>
            <w:left w:val="none" w:sz="0" w:space="0" w:color="auto"/>
            <w:bottom w:val="none" w:sz="0" w:space="0" w:color="auto"/>
            <w:right w:val="none" w:sz="0" w:space="0" w:color="auto"/>
          </w:divBdr>
        </w:div>
        <w:div w:id="1879974990">
          <w:marLeft w:val="1166"/>
          <w:marRight w:val="0"/>
          <w:marTop w:val="0"/>
          <w:marBottom w:val="0"/>
          <w:divBdr>
            <w:top w:val="none" w:sz="0" w:space="0" w:color="auto"/>
            <w:left w:val="none" w:sz="0" w:space="0" w:color="auto"/>
            <w:bottom w:val="none" w:sz="0" w:space="0" w:color="auto"/>
            <w:right w:val="none" w:sz="0" w:space="0" w:color="auto"/>
          </w:divBdr>
        </w:div>
        <w:div w:id="1931112433">
          <w:marLeft w:val="547"/>
          <w:marRight w:val="0"/>
          <w:marTop w:val="0"/>
          <w:marBottom w:val="0"/>
          <w:divBdr>
            <w:top w:val="none" w:sz="0" w:space="0" w:color="auto"/>
            <w:left w:val="none" w:sz="0" w:space="0" w:color="auto"/>
            <w:bottom w:val="none" w:sz="0" w:space="0" w:color="auto"/>
            <w:right w:val="none" w:sz="0" w:space="0" w:color="auto"/>
          </w:divBdr>
        </w:div>
        <w:div w:id="1948464606">
          <w:marLeft w:val="1166"/>
          <w:marRight w:val="0"/>
          <w:marTop w:val="0"/>
          <w:marBottom w:val="0"/>
          <w:divBdr>
            <w:top w:val="none" w:sz="0" w:space="0" w:color="auto"/>
            <w:left w:val="none" w:sz="0" w:space="0" w:color="auto"/>
            <w:bottom w:val="none" w:sz="0" w:space="0" w:color="auto"/>
            <w:right w:val="none" w:sz="0" w:space="0" w:color="auto"/>
          </w:divBdr>
        </w:div>
      </w:divsChild>
    </w:div>
    <w:div w:id="840658495">
      <w:bodyDiv w:val="1"/>
      <w:marLeft w:val="0"/>
      <w:marRight w:val="0"/>
      <w:marTop w:val="0"/>
      <w:marBottom w:val="0"/>
      <w:divBdr>
        <w:top w:val="none" w:sz="0" w:space="0" w:color="auto"/>
        <w:left w:val="none" w:sz="0" w:space="0" w:color="auto"/>
        <w:bottom w:val="none" w:sz="0" w:space="0" w:color="auto"/>
        <w:right w:val="none" w:sz="0" w:space="0" w:color="auto"/>
      </w:divBdr>
      <w:divsChild>
        <w:div w:id="827327127">
          <w:marLeft w:val="706"/>
          <w:marRight w:val="0"/>
          <w:marTop w:val="58"/>
          <w:marBottom w:val="0"/>
          <w:divBdr>
            <w:top w:val="none" w:sz="0" w:space="0" w:color="auto"/>
            <w:left w:val="none" w:sz="0" w:space="0" w:color="auto"/>
            <w:bottom w:val="none" w:sz="0" w:space="0" w:color="auto"/>
            <w:right w:val="none" w:sz="0" w:space="0" w:color="auto"/>
          </w:divBdr>
        </w:div>
        <w:div w:id="1751267218">
          <w:marLeft w:val="706"/>
          <w:marRight w:val="0"/>
          <w:marTop w:val="58"/>
          <w:marBottom w:val="0"/>
          <w:divBdr>
            <w:top w:val="none" w:sz="0" w:space="0" w:color="auto"/>
            <w:left w:val="none" w:sz="0" w:space="0" w:color="auto"/>
            <w:bottom w:val="none" w:sz="0" w:space="0" w:color="auto"/>
            <w:right w:val="none" w:sz="0" w:space="0" w:color="auto"/>
          </w:divBdr>
        </w:div>
        <w:div w:id="465856270">
          <w:marLeft w:val="706"/>
          <w:marRight w:val="0"/>
          <w:marTop w:val="58"/>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6212801">
      <w:bodyDiv w:val="1"/>
      <w:marLeft w:val="0"/>
      <w:marRight w:val="0"/>
      <w:marTop w:val="0"/>
      <w:marBottom w:val="0"/>
      <w:divBdr>
        <w:top w:val="none" w:sz="0" w:space="0" w:color="auto"/>
        <w:left w:val="none" w:sz="0" w:space="0" w:color="auto"/>
        <w:bottom w:val="none" w:sz="0" w:space="0" w:color="auto"/>
        <w:right w:val="none" w:sz="0" w:space="0" w:color="auto"/>
      </w:divBdr>
      <w:divsChild>
        <w:div w:id="1880510628">
          <w:marLeft w:val="547"/>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56306298">
      <w:bodyDiv w:val="1"/>
      <w:marLeft w:val="0"/>
      <w:marRight w:val="0"/>
      <w:marTop w:val="0"/>
      <w:marBottom w:val="0"/>
      <w:divBdr>
        <w:top w:val="none" w:sz="0" w:space="0" w:color="auto"/>
        <w:left w:val="none" w:sz="0" w:space="0" w:color="auto"/>
        <w:bottom w:val="none" w:sz="0" w:space="0" w:color="auto"/>
        <w:right w:val="none" w:sz="0" w:space="0" w:color="auto"/>
      </w:divBdr>
    </w:div>
    <w:div w:id="862088420">
      <w:bodyDiv w:val="1"/>
      <w:marLeft w:val="0"/>
      <w:marRight w:val="0"/>
      <w:marTop w:val="0"/>
      <w:marBottom w:val="0"/>
      <w:divBdr>
        <w:top w:val="none" w:sz="0" w:space="0" w:color="auto"/>
        <w:left w:val="none" w:sz="0" w:space="0" w:color="auto"/>
        <w:bottom w:val="none" w:sz="0" w:space="0" w:color="auto"/>
        <w:right w:val="none" w:sz="0" w:space="0" w:color="auto"/>
      </w:divBdr>
      <w:divsChild>
        <w:div w:id="52389712">
          <w:marLeft w:val="2693"/>
          <w:marRight w:val="0"/>
          <w:marTop w:val="80"/>
          <w:marBottom w:val="0"/>
          <w:divBdr>
            <w:top w:val="none" w:sz="0" w:space="0" w:color="auto"/>
            <w:left w:val="none" w:sz="0" w:space="0" w:color="auto"/>
            <w:bottom w:val="none" w:sz="0" w:space="0" w:color="auto"/>
            <w:right w:val="none" w:sz="0" w:space="0" w:color="auto"/>
          </w:divBdr>
        </w:div>
        <w:div w:id="427964428">
          <w:marLeft w:val="1354"/>
          <w:marRight w:val="0"/>
          <w:marTop w:val="80"/>
          <w:marBottom w:val="0"/>
          <w:divBdr>
            <w:top w:val="none" w:sz="0" w:space="0" w:color="auto"/>
            <w:left w:val="none" w:sz="0" w:space="0" w:color="auto"/>
            <w:bottom w:val="none" w:sz="0" w:space="0" w:color="auto"/>
            <w:right w:val="none" w:sz="0" w:space="0" w:color="auto"/>
          </w:divBdr>
        </w:div>
        <w:div w:id="491606043">
          <w:marLeft w:val="1354"/>
          <w:marRight w:val="0"/>
          <w:marTop w:val="80"/>
          <w:marBottom w:val="0"/>
          <w:divBdr>
            <w:top w:val="none" w:sz="0" w:space="0" w:color="auto"/>
            <w:left w:val="none" w:sz="0" w:space="0" w:color="auto"/>
            <w:bottom w:val="none" w:sz="0" w:space="0" w:color="auto"/>
            <w:right w:val="none" w:sz="0" w:space="0" w:color="auto"/>
          </w:divBdr>
        </w:div>
        <w:div w:id="598375133">
          <w:marLeft w:val="2693"/>
          <w:marRight w:val="0"/>
          <w:marTop w:val="80"/>
          <w:marBottom w:val="0"/>
          <w:divBdr>
            <w:top w:val="none" w:sz="0" w:space="0" w:color="auto"/>
            <w:left w:val="none" w:sz="0" w:space="0" w:color="auto"/>
            <w:bottom w:val="none" w:sz="0" w:space="0" w:color="auto"/>
            <w:right w:val="none" w:sz="0" w:space="0" w:color="auto"/>
          </w:divBdr>
        </w:div>
        <w:div w:id="797071593">
          <w:marLeft w:val="1354"/>
          <w:marRight w:val="0"/>
          <w:marTop w:val="80"/>
          <w:marBottom w:val="0"/>
          <w:divBdr>
            <w:top w:val="none" w:sz="0" w:space="0" w:color="auto"/>
            <w:left w:val="none" w:sz="0" w:space="0" w:color="auto"/>
            <w:bottom w:val="none" w:sz="0" w:space="0" w:color="auto"/>
            <w:right w:val="none" w:sz="0" w:space="0" w:color="auto"/>
          </w:divBdr>
        </w:div>
        <w:div w:id="878860773">
          <w:marLeft w:val="3413"/>
          <w:marRight w:val="0"/>
          <w:marTop w:val="80"/>
          <w:marBottom w:val="0"/>
          <w:divBdr>
            <w:top w:val="none" w:sz="0" w:space="0" w:color="auto"/>
            <w:left w:val="none" w:sz="0" w:space="0" w:color="auto"/>
            <w:bottom w:val="none" w:sz="0" w:space="0" w:color="auto"/>
            <w:right w:val="none" w:sz="0" w:space="0" w:color="auto"/>
          </w:divBdr>
        </w:div>
        <w:div w:id="949319486">
          <w:marLeft w:val="1354"/>
          <w:marRight w:val="0"/>
          <w:marTop w:val="80"/>
          <w:marBottom w:val="0"/>
          <w:divBdr>
            <w:top w:val="none" w:sz="0" w:space="0" w:color="auto"/>
            <w:left w:val="none" w:sz="0" w:space="0" w:color="auto"/>
            <w:bottom w:val="none" w:sz="0" w:space="0" w:color="auto"/>
            <w:right w:val="none" w:sz="0" w:space="0" w:color="auto"/>
          </w:divBdr>
        </w:div>
        <w:div w:id="1021122778">
          <w:marLeft w:val="1354"/>
          <w:marRight w:val="0"/>
          <w:marTop w:val="80"/>
          <w:marBottom w:val="0"/>
          <w:divBdr>
            <w:top w:val="none" w:sz="0" w:space="0" w:color="auto"/>
            <w:left w:val="none" w:sz="0" w:space="0" w:color="auto"/>
            <w:bottom w:val="none" w:sz="0" w:space="0" w:color="auto"/>
            <w:right w:val="none" w:sz="0" w:space="0" w:color="auto"/>
          </w:divBdr>
        </w:div>
        <w:div w:id="1068576681">
          <w:marLeft w:val="1973"/>
          <w:marRight w:val="0"/>
          <w:marTop w:val="80"/>
          <w:marBottom w:val="0"/>
          <w:divBdr>
            <w:top w:val="none" w:sz="0" w:space="0" w:color="auto"/>
            <w:left w:val="none" w:sz="0" w:space="0" w:color="auto"/>
            <w:bottom w:val="none" w:sz="0" w:space="0" w:color="auto"/>
            <w:right w:val="none" w:sz="0" w:space="0" w:color="auto"/>
          </w:divBdr>
        </w:div>
        <w:div w:id="1100223054">
          <w:marLeft w:val="1354"/>
          <w:marRight w:val="0"/>
          <w:marTop w:val="80"/>
          <w:marBottom w:val="0"/>
          <w:divBdr>
            <w:top w:val="none" w:sz="0" w:space="0" w:color="auto"/>
            <w:left w:val="none" w:sz="0" w:space="0" w:color="auto"/>
            <w:bottom w:val="none" w:sz="0" w:space="0" w:color="auto"/>
            <w:right w:val="none" w:sz="0" w:space="0" w:color="auto"/>
          </w:divBdr>
        </w:div>
        <w:div w:id="1671907866">
          <w:marLeft w:val="1354"/>
          <w:marRight w:val="0"/>
          <w:marTop w:val="80"/>
          <w:marBottom w:val="0"/>
          <w:divBdr>
            <w:top w:val="none" w:sz="0" w:space="0" w:color="auto"/>
            <w:left w:val="none" w:sz="0" w:space="0" w:color="auto"/>
            <w:bottom w:val="none" w:sz="0" w:space="0" w:color="auto"/>
            <w:right w:val="none" w:sz="0" w:space="0" w:color="auto"/>
          </w:divBdr>
        </w:div>
        <w:div w:id="1759861149">
          <w:marLeft w:val="1973"/>
          <w:marRight w:val="0"/>
          <w:marTop w:val="80"/>
          <w:marBottom w:val="0"/>
          <w:divBdr>
            <w:top w:val="none" w:sz="0" w:space="0" w:color="auto"/>
            <w:left w:val="none" w:sz="0" w:space="0" w:color="auto"/>
            <w:bottom w:val="none" w:sz="0" w:space="0" w:color="auto"/>
            <w:right w:val="none" w:sz="0" w:space="0" w:color="auto"/>
          </w:divBdr>
        </w:div>
        <w:div w:id="1895845835">
          <w:marLeft w:val="1354"/>
          <w:marRight w:val="0"/>
          <w:marTop w:val="80"/>
          <w:marBottom w:val="0"/>
          <w:divBdr>
            <w:top w:val="none" w:sz="0" w:space="0" w:color="auto"/>
            <w:left w:val="none" w:sz="0" w:space="0" w:color="auto"/>
            <w:bottom w:val="none" w:sz="0" w:space="0" w:color="auto"/>
            <w:right w:val="none" w:sz="0" w:space="0" w:color="auto"/>
          </w:divBdr>
        </w:div>
        <w:div w:id="2070037441">
          <w:marLeft w:val="1354"/>
          <w:marRight w:val="0"/>
          <w:marTop w:val="8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449990">
      <w:bodyDiv w:val="1"/>
      <w:marLeft w:val="0"/>
      <w:marRight w:val="0"/>
      <w:marTop w:val="0"/>
      <w:marBottom w:val="0"/>
      <w:divBdr>
        <w:top w:val="none" w:sz="0" w:space="0" w:color="auto"/>
        <w:left w:val="none" w:sz="0" w:space="0" w:color="auto"/>
        <w:bottom w:val="none" w:sz="0" w:space="0" w:color="auto"/>
        <w:right w:val="none" w:sz="0" w:space="0" w:color="auto"/>
      </w:divBdr>
      <w:divsChild>
        <w:div w:id="545140824">
          <w:marLeft w:val="547"/>
          <w:marRight w:val="0"/>
          <w:marTop w:val="0"/>
          <w:marBottom w:val="0"/>
          <w:divBdr>
            <w:top w:val="none" w:sz="0" w:space="0" w:color="auto"/>
            <w:left w:val="none" w:sz="0" w:space="0" w:color="auto"/>
            <w:bottom w:val="none" w:sz="0" w:space="0" w:color="auto"/>
            <w:right w:val="none" w:sz="0" w:space="0" w:color="auto"/>
          </w:divBdr>
        </w:div>
        <w:div w:id="564529697">
          <w:marLeft w:val="1166"/>
          <w:marRight w:val="0"/>
          <w:marTop w:val="0"/>
          <w:marBottom w:val="0"/>
          <w:divBdr>
            <w:top w:val="none" w:sz="0" w:space="0" w:color="auto"/>
            <w:left w:val="none" w:sz="0" w:space="0" w:color="auto"/>
            <w:bottom w:val="none" w:sz="0" w:space="0" w:color="auto"/>
            <w:right w:val="none" w:sz="0" w:space="0" w:color="auto"/>
          </w:divBdr>
        </w:div>
        <w:div w:id="588000381">
          <w:marLeft w:val="547"/>
          <w:marRight w:val="0"/>
          <w:marTop w:val="0"/>
          <w:marBottom w:val="0"/>
          <w:divBdr>
            <w:top w:val="none" w:sz="0" w:space="0" w:color="auto"/>
            <w:left w:val="none" w:sz="0" w:space="0" w:color="auto"/>
            <w:bottom w:val="none" w:sz="0" w:space="0" w:color="auto"/>
            <w:right w:val="none" w:sz="0" w:space="0" w:color="auto"/>
          </w:divBdr>
        </w:div>
        <w:div w:id="1406996776">
          <w:marLeft w:val="547"/>
          <w:marRight w:val="0"/>
          <w:marTop w:val="0"/>
          <w:marBottom w:val="0"/>
          <w:divBdr>
            <w:top w:val="none" w:sz="0" w:space="0" w:color="auto"/>
            <w:left w:val="none" w:sz="0" w:space="0" w:color="auto"/>
            <w:bottom w:val="none" w:sz="0" w:space="0" w:color="auto"/>
            <w:right w:val="none" w:sz="0" w:space="0" w:color="auto"/>
          </w:divBdr>
        </w:div>
      </w:divsChild>
    </w:div>
    <w:div w:id="885531203">
      <w:bodyDiv w:val="1"/>
      <w:marLeft w:val="0"/>
      <w:marRight w:val="0"/>
      <w:marTop w:val="0"/>
      <w:marBottom w:val="0"/>
      <w:divBdr>
        <w:top w:val="none" w:sz="0" w:space="0" w:color="auto"/>
        <w:left w:val="none" w:sz="0" w:space="0" w:color="auto"/>
        <w:bottom w:val="none" w:sz="0" w:space="0" w:color="auto"/>
        <w:right w:val="none" w:sz="0" w:space="0" w:color="auto"/>
      </w:divBdr>
      <w:divsChild>
        <w:div w:id="20709974">
          <w:marLeft w:val="547"/>
          <w:marRight w:val="0"/>
          <w:marTop w:val="0"/>
          <w:marBottom w:val="0"/>
          <w:divBdr>
            <w:top w:val="none" w:sz="0" w:space="0" w:color="auto"/>
            <w:left w:val="none" w:sz="0" w:space="0" w:color="auto"/>
            <w:bottom w:val="none" w:sz="0" w:space="0" w:color="auto"/>
            <w:right w:val="none" w:sz="0" w:space="0" w:color="auto"/>
          </w:divBdr>
        </w:div>
        <w:div w:id="495264525">
          <w:marLeft w:val="1166"/>
          <w:marRight w:val="0"/>
          <w:marTop w:val="0"/>
          <w:marBottom w:val="0"/>
          <w:divBdr>
            <w:top w:val="none" w:sz="0" w:space="0" w:color="auto"/>
            <w:left w:val="none" w:sz="0" w:space="0" w:color="auto"/>
            <w:bottom w:val="none" w:sz="0" w:space="0" w:color="auto"/>
            <w:right w:val="none" w:sz="0" w:space="0" w:color="auto"/>
          </w:divBdr>
        </w:div>
        <w:div w:id="608468120">
          <w:marLeft w:val="1166"/>
          <w:marRight w:val="0"/>
          <w:marTop w:val="0"/>
          <w:marBottom w:val="0"/>
          <w:divBdr>
            <w:top w:val="none" w:sz="0" w:space="0" w:color="auto"/>
            <w:left w:val="none" w:sz="0" w:space="0" w:color="auto"/>
            <w:bottom w:val="none" w:sz="0" w:space="0" w:color="auto"/>
            <w:right w:val="none" w:sz="0" w:space="0" w:color="auto"/>
          </w:divBdr>
        </w:div>
        <w:div w:id="2087531583">
          <w:marLeft w:val="1166"/>
          <w:marRight w:val="0"/>
          <w:marTop w:val="0"/>
          <w:marBottom w:val="0"/>
          <w:divBdr>
            <w:top w:val="none" w:sz="0" w:space="0" w:color="auto"/>
            <w:left w:val="none" w:sz="0" w:space="0" w:color="auto"/>
            <w:bottom w:val="none" w:sz="0" w:space="0" w:color="auto"/>
            <w:right w:val="none" w:sz="0" w:space="0" w:color="auto"/>
          </w:divBdr>
        </w:div>
        <w:div w:id="1503616939">
          <w:marLeft w:val="1166"/>
          <w:marRight w:val="0"/>
          <w:marTop w:val="0"/>
          <w:marBottom w:val="0"/>
          <w:divBdr>
            <w:top w:val="none" w:sz="0" w:space="0" w:color="auto"/>
            <w:left w:val="none" w:sz="0" w:space="0" w:color="auto"/>
            <w:bottom w:val="none" w:sz="0" w:space="0" w:color="auto"/>
            <w:right w:val="none" w:sz="0" w:space="0" w:color="auto"/>
          </w:divBdr>
        </w:div>
        <w:div w:id="1731073001">
          <w:marLeft w:val="1166"/>
          <w:marRight w:val="0"/>
          <w:marTop w:val="0"/>
          <w:marBottom w:val="0"/>
          <w:divBdr>
            <w:top w:val="none" w:sz="0" w:space="0" w:color="auto"/>
            <w:left w:val="none" w:sz="0" w:space="0" w:color="auto"/>
            <w:bottom w:val="none" w:sz="0" w:space="0" w:color="auto"/>
            <w:right w:val="none" w:sz="0" w:space="0" w:color="auto"/>
          </w:divBdr>
        </w:div>
        <w:div w:id="1839691864">
          <w:marLeft w:val="1166"/>
          <w:marRight w:val="0"/>
          <w:marTop w:val="0"/>
          <w:marBottom w:val="0"/>
          <w:divBdr>
            <w:top w:val="none" w:sz="0" w:space="0" w:color="auto"/>
            <w:left w:val="none" w:sz="0" w:space="0" w:color="auto"/>
            <w:bottom w:val="none" w:sz="0" w:space="0" w:color="auto"/>
            <w:right w:val="none" w:sz="0" w:space="0" w:color="auto"/>
          </w:divBdr>
        </w:div>
        <w:div w:id="1738087487">
          <w:marLeft w:val="1166"/>
          <w:marRight w:val="0"/>
          <w:marTop w:val="0"/>
          <w:marBottom w:val="0"/>
          <w:divBdr>
            <w:top w:val="none" w:sz="0" w:space="0" w:color="auto"/>
            <w:left w:val="none" w:sz="0" w:space="0" w:color="auto"/>
            <w:bottom w:val="none" w:sz="0" w:space="0" w:color="auto"/>
            <w:right w:val="none" w:sz="0" w:space="0" w:color="auto"/>
          </w:divBdr>
        </w:div>
        <w:div w:id="532957063">
          <w:marLeft w:val="1166"/>
          <w:marRight w:val="0"/>
          <w:marTop w:val="0"/>
          <w:marBottom w:val="0"/>
          <w:divBdr>
            <w:top w:val="none" w:sz="0" w:space="0" w:color="auto"/>
            <w:left w:val="none" w:sz="0" w:space="0" w:color="auto"/>
            <w:bottom w:val="none" w:sz="0" w:space="0" w:color="auto"/>
            <w:right w:val="none" w:sz="0" w:space="0" w:color="auto"/>
          </w:divBdr>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89389162">
      <w:bodyDiv w:val="1"/>
      <w:marLeft w:val="0"/>
      <w:marRight w:val="0"/>
      <w:marTop w:val="0"/>
      <w:marBottom w:val="0"/>
      <w:divBdr>
        <w:top w:val="none" w:sz="0" w:space="0" w:color="auto"/>
        <w:left w:val="none" w:sz="0" w:space="0" w:color="auto"/>
        <w:bottom w:val="none" w:sz="0" w:space="0" w:color="auto"/>
        <w:right w:val="none" w:sz="0" w:space="0" w:color="auto"/>
      </w:divBdr>
    </w:div>
    <w:div w:id="901603945">
      <w:bodyDiv w:val="1"/>
      <w:marLeft w:val="0"/>
      <w:marRight w:val="0"/>
      <w:marTop w:val="0"/>
      <w:marBottom w:val="0"/>
      <w:divBdr>
        <w:top w:val="none" w:sz="0" w:space="0" w:color="auto"/>
        <w:left w:val="none" w:sz="0" w:space="0" w:color="auto"/>
        <w:bottom w:val="none" w:sz="0" w:space="0" w:color="auto"/>
        <w:right w:val="none" w:sz="0" w:space="0" w:color="auto"/>
      </w:divBdr>
      <w:divsChild>
        <w:div w:id="942685643">
          <w:marLeft w:val="1267"/>
          <w:marRight w:val="0"/>
          <w:marTop w:val="5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7496359">
      <w:bodyDiv w:val="1"/>
      <w:marLeft w:val="0"/>
      <w:marRight w:val="0"/>
      <w:marTop w:val="0"/>
      <w:marBottom w:val="0"/>
      <w:divBdr>
        <w:top w:val="none" w:sz="0" w:space="0" w:color="auto"/>
        <w:left w:val="none" w:sz="0" w:space="0" w:color="auto"/>
        <w:bottom w:val="none" w:sz="0" w:space="0" w:color="auto"/>
        <w:right w:val="none" w:sz="0" w:space="0" w:color="auto"/>
      </w:divBdr>
      <w:divsChild>
        <w:div w:id="1210872615">
          <w:marLeft w:val="533"/>
          <w:marRight w:val="0"/>
          <w:marTop w:val="96"/>
          <w:marBottom w:val="0"/>
          <w:divBdr>
            <w:top w:val="none" w:sz="0" w:space="0" w:color="auto"/>
            <w:left w:val="none" w:sz="0" w:space="0" w:color="auto"/>
            <w:bottom w:val="none" w:sz="0" w:space="0" w:color="auto"/>
            <w:right w:val="none" w:sz="0" w:space="0" w:color="auto"/>
          </w:divBdr>
        </w:div>
      </w:divsChild>
    </w:div>
    <w:div w:id="935557036">
      <w:bodyDiv w:val="1"/>
      <w:marLeft w:val="0"/>
      <w:marRight w:val="0"/>
      <w:marTop w:val="0"/>
      <w:marBottom w:val="0"/>
      <w:divBdr>
        <w:top w:val="none" w:sz="0" w:space="0" w:color="auto"/>
        <w:left w:val="none" w:sz="0" w:space="0" w:color="auto"/>
        <w:bottom w:val="none" w:sz="0" w:space="0" w:color="auto"/>
        <w:right w:val="none" w:sz="0" w:space="0" w:color="auto"/>
      </w:divBdr>
      <w:divsChild>
        <w:div w:id="501165824">
          <w:marLeft w:val="979"/>
          <w:marRight w:val="0"/>
          <w:marTop w:val="53"/>
          <w:marBottom w:val="0"/>
          <w:divBdr>
            <w:top w:val="none" w:sz="0" w:space="0" w:color="auto"/>
            <w:left w:val="none" w:sz="0" w:space="0" w:color="auto"/>
            <w:bottom w:val="none" w:sz="0" w:space="0" w:color="auto"/>
            <w:right w:val="none" w:sz="0" w:space="0" w:color="auto"/>
          </w:divBdr>
        </w:div>
      </w:divsChild>
    </w:div>
    <w:div w:id="950743262">
      <w:bodyDiv w:val="1"/>
      <w:marLeft w:val="0"/>
      <w:marRight w:val="0"/>
      <w:marTop w:val="0"/>
      <w:marBottom w:val="0"/>
      <w:divBdr>
        <w:top w:val="none" w:sz="0" w:space="0" w:color="auto"/>
        <w:left w:val="none" w:sz="0" w:space="0" w:color="auto"/>
        <w:bottom w:val="none" w:sz="0" w:space="0" w:color="auto"/>
        <w:right w:val="none" w:sz="0" w:space="0" w:color="auto"/>
      </w:divBdr>
      <w:divsChild>
        <w:div w:id="2051955663">
          <w:marLeft w:val="547"/>
          <w:marRight w:val="0"/>
          <w:marTop w:val="0"/>
          <w:marBottom w:val="0"/>
          <w:divBdr>
            <w:top w:val="none" w:sz="0" w:space="0" w:color="auto"/>
            <w:left w:val="none" w:sz="0" w:space="0" w:color="auto"/>
            <w:bottom w:val="none" w:sz="0" w:space="0" w:color="auto"/>
            <w:right w:val="none" w:sz="0" w:space="0" w:color="auto"/>
          </w:divBdr>
        </w:div>
        <w:div w:id="1523937266">
          <w:marLeft w:val="1166"/>
          <w:marRight w:val="0"/>
          <w:marTop w:val="0"/>
          <w:marBottom w:val="0"/>
          <w:divBdr>
            <w:top w:val="none" w:sz="0" w:space="0" w:color="auto"/>
            <w:left w:val="none" w:sz="0" w:space="0" w:color="auto"/>
            <w:bottom w:val="none" w:sz="0" w:space="0" w:color="auto"/>
            <w:right w:val="none" w:sz="0" w:space="0" w:color="auto"/>
          </w:divBdr>
        </w:div>
        <w:div w:id="1653219327">
          <w:marLeft w:val="1166"/>
          <w:marRight w:val="0"/>
          <w:marTop w:val="0"/>
          <w:marBottom w:val="0"/>
          <w:divBdr>
            <w:top w:val="none" w:sz="0" w:space="0" w:color="auto"/>
            <w:left w:val="none" w:sz="0" w:space="0" w:color="auto"/>
            <w:bottom w:val="none" w:sz="0" w:space="0" w:color="auto"/>
            <w:right w:val="none" w:sz="0" w:space="0" w:color="auto"/>
          </w:divBdr>
        </w:div>
        <w:div w:id="568420644">
          <w:marLeft w:val="1166"/>
          <w:marRight w:val="0"/>
          <w:marTop w:val="0"/>
          <w:marBottom w:val="0"/>
          <w:divBdr>
            <w:top w:val="none" w:sz="0" w:space="0" w:color="auto"/>
            <w:left w:val="none" w:sz="0" w:space="0" w:color="auto"/>
            <w:bottom w:val="none" w:sz="0" w:space="0" w:color="auto"/>
            <w:right w:val="none" w:sz="0" w:space="0" w:color="auto"/>
          </w:divBdr>
        </w:div>
      </w:divsChild>
    </w:div>
    <w:div w:id="955985349">
      <w:bodyDiv w:val="1"/>
      <w:marLeft w:val="0"/>
      <w:marRight w:val="0"/>
      <w:marTop w:val="0"/>
      <w:marBottom w:val="0"/>
      <w:divBdr>
        <w:top w:val="none" w:sz="0" w:space="0" w:color="auto"/>
        <w:left w:val="none" w:sz="0" w:space="0" w:color="auto"/>
        <w:bottom w:val="none" w:sz="0" w:space="0" w:color="auto"/>
        <w:right w:val="none" w:sz="0" w:space="0" w:color="auto"/>
      </w:divBdr>
      <w:divsChild>
        <w:div w:id="1472559511">
          <w:marLeft w:val="547"/>
          <w:marRight w:val="0"/>
          <w:marTop w:val="0"/>
          <w:marBottom w:val="0"/>
          <w:divBdr>
            <w:top w:val="none" w:sz="0" w:space="0" w:color="auto"/>
            <w:left w:val="none" w:sz="0" w:space="0" w:color="auto"/>
            <w:bottom w:val="none" w:sz="0" w:space="0" w:color="auto"/>
            <w:right w:val="none" w:sz="0" w:space="0" w:color="auto"/>
          </w:divBdr>
        </w:div>
        <w:div w:id="2139882536">
          <w:marLeft w:val="547"/>
          <w:marRight w:val="0"/>
          <w:marTop w:val="0"/>
          <w:marBottom w:val="0"/>
          <w:divBdr>
            <w:top w:val="none" w:sz="0" w:space="0" w:color="auto"/>
            <w:left w:val="none" w:sz="0" w:space="0" w:color="auto"/>
            <w:bottom w:val="none" w:sz="0" w:space="0" w:color="auto"/>
            <w:right w:val="none" w:sz="0" w:space="0" w:color="auto"/>
          </w:divBdr>
        </w:div>
        <w:div w:id="1508255678">
          <w:marLeft w:val="547"/>
          <w:marRight w:val="0"/>
          <w:marTop w:val="0"/>
          <w:marBottom w:val="0"/>
          <w:divBdr>
            <w:top w:val="none" w:sz="0" w:space="0" w:color="auto"/>
            <w:left w:val="none" w:sz="0" w:space="0" w:color="auto"/>
            <w:bottom w:val="none" w:sz="0" w:space="0" w:color="auto"/>
            <w:right w:val="none" w:sz="0" w:space="0" w:color="auto"/>
          </w:divBdr>
        </w:div>
      </w:divsChild>
    </w:div>
    <w:div w:id="96214925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06128909">
      <w:bodyDiv w:val="1"/>
      <w:marLeft w:val="0"/>
      <w:marRight w:val="0"/>
      <w:marTop w:val="0"/>
      <w:marBottom w:val="0"/>
      <w:divBdr>
        <w:top w:val="none" w:sz="0" w:space="0" w:color="auto"/>
        <w:left w:val="none" w:sz="0" w:space="0" w:color="auto"/>
        <w:bottom w:val="none" w:sz="0" w:space="0" w:color="auto"/>
        <w:right w:val="none" w:sz="0" w:space="0" w:color="auto"/>
      </w:divBdr>
      <w:divsChild>
        <w:div w:id="700979653">
          <w:marLeft w:val="547"/>
          <w:marRight w:val="0"/>
          <w:marTop w:val="0"/>
          <w:marBottom w:val="0"/>
          <w:divBdr>
            <w:top w:val="none" w:sz="0" w:space="0" w:color="auto"/>
            <w:left w:val="none" w:sz="0" w:space="0" w:color="auto"/>
            <w:bottom w:val="none" w:sz="0" w:space="0" w:color="auto"/>
            <w:right w:val="none" w:sz="0" w:space="0" w:color="auto"/>
          </w:divBdr>
        </w:div>
        <w:div w:id="99419703">
          <w:marLeft w:val="1166"/>
          <w:marRight w:val="0"/>
          <w:marTop w:val="0"/>
          <w:marBottom w:val="0"/>
          <w:divBdr>
            <w:top w:val="none" w:sz="0" w:space="0" w:color="auto"/>
            <w:left w:val="none" w:sz="0" w:space="0" w:color="auto"/>
            <w:bottom w:val="none" w:sz="0" w:space="0" w:color="auto"/>
            <w:right w:val="none" w:sz="0" w:space="0" w:color="auto"/>
          </w:divBdr>
        </w:div>
        <w:div w:id="976884485">
          <w:marLeft w:val="1800"/>
          <w:marRight w:val="0"/>
          <w:marTop w:val="0"/>
          <w:marBottom w:val="0"/>
          <w:divBdr>
            <w:top w:val="none" w:sz="0" w:space="0" w:color="auto"/>
            <w:left w:val="none" w:sz="0" w:space="0" w:color="auto"/>
            <w:bottom w:val="none" w:sz="0" w:space="0" w:color="auto"/>
            <w:right w:val="none" w:sz="0" w:space="0" w:color="auto"/>
          </w:divBdr>
        </w:div>
        <w:div w:id="2143424678">
          <w:marLeft w:val="1166"/>
          <w:marRight w:val="0"/>
          <w:marTop w:val="0"/>
          <w:marBottom w:val="0"/>
          <w:divBdr>
            <w:top w:val="none" w:sz="0" w:space="0" w:color="auto"/>
            <w:left w:val="none" w:sz="0" w:space="0" w:color="auto"/>
            <w:bottom w:val="none" w:sz="0" w:space="0" w:color="auto"/>
            <w:right w:val="none" w:sz="0" w:space="0" w:color="auto"/>
          </w:divBdr>
        </w:div>
        <w:div w:id="1117917643">
          <w:marLeft w:val="1800"/>
          <w:marRight w:val="0"/>
          <w:marTop w:val="0"/>
          <w:marBottom w:val="0"/>
          <w:divBdr>
            <w:top w:val="none" w:sz="0" w:space="0" w:color="auto"/>
            <w:left w:val="none" w:sz="0" w:space="0" w:color="auto"/>
            <w:bottom w:val="none" w:sz="0" w:space="0" w:color="auto"/>
            <w:right w:val="none" w:sz="0" w:space="0" w:color="auto"/>
          </w:divBdr>
        </w:div>
        <w:div w:id="527842225">
          <w:marLeft w:val="1166"/>
          <w:marRight w:val="0"/>
          <w:marTop w:val="0"/>
          <w:marBottom w:val="0"/>
          <w:divBdr>
            <w:top w:val="none" w:sz="0" w:space="0" w:color="auto"/>
            <w:left w:val="none" w:sz="0" w:space="0" w:color="auto"/>
            <w:bottom w:val="none" w:sz="0" w:space="0" w:color="auto"/>
            <w:right w:val="none" w:sz="0" w:space="0" w:color="auto"/>
          </w:divBdr>
        </w:div>
        <w:div w:id="386951902">
          <w:marLeft w:val="1800"/>
          <w:marRight w:val="0"/>
          <w:marTop w:val="0"/>
          <w:marBottom w:val="0"/>
          <w:divBdr>
            <w:top w:val="none" w:sz="0" w:space="0" w:color="auto"/>
            <w:left w:val="none" w:sz="0" w:space="0" w:color="auto"/>
            <w:bottom w:val="none" w:sz="0" w:space="0" w:color="auto"/>
            <w:right w:val="none" w:sz="0" w:space="0" w:color="auto"/>
          </w:divBdr>
        </w:div>
        <w:div w:id="1727752975">
          <w:marLeft w:val="1800"/>
          <w:marRight w:val="0"/>
          <w:marTop w:val="0"/>
          <w:marBottom w:val="0"/>
          <w:divBdr>
            <w:top w:val="none" w:sz="0" w:space="0" w:color="auto"/>
            <w:left w:val="none" w:sz="0" w:space="0" w:color="auto"/>
            <w:bottom w:val="none" w:sz="0" w:space="0" w:color="auto"/>
            <w:right w:val="none" w:sz="0" w:space="0" w:color="auto"/>
          </w:divBdr>
        </w:div>
        <w:div w:id="550993343">
          <w:marLeft w:val="1166"/>
          <w:marRight w:val="0"/>
          <w:marTop w:val="0"/>
          <w:marBottom w:val="0"/>
          <w:divBdr>
            <w:top w:val="none" w:sz="0" w:space="0" w:color="auto"/>
            <w:left w:val="none" w:sz="0" w:space="0" w:color="auto"/>
            <w:bottom w:val="none" w:sz="0" w:space="0" w:color="auto"/>
            <w:right w:val="none" w:sz="0" w:space="0" w:color="auto"/>
          </w:divBdr>
        </w:div>
        <w:div w:id="145443548">
          <w:marLeft w:val="1800"/>
          <w:marRight w:val="0"/>
          <w:marTop w:val="0"/>
          <w:marBottom w:val="0"/>
          <w:divBdr>
            <w:top w:val="none" w:sz="0" w:space="0" w:color="auto"/>
            <w:left w:val="none" w:sz="0" w:space="0" w:color="auto"/>
            <w:bottom w:val="none" w:sz="0" w:space="0" w:color="auto"/>
            <w:right w:val="none" w:sz="0" w:space="0" w:color="auto"/>
          </w:divBdr>
        </w:div>
        <w:div w:id="1714962944">
          <w:marLeft w:val="1166"/>
          <w:marRight w:val="0"/>
          <w:marTop w:val="0"/>
          <w:marBottom w:val="0"/>
          <w:divBdr>
            <w:top w:val="none" w:sz="0" w:space="0" w:color="auto"/>
            <w:left w:val="none" w:sz="0" w:space="0" w:color="auto"/>
            <w:bottom w:val="none" w:sz="0" w:space="0" w:color="auto"/>
            <w:right w:val="none" w:sz="0" w:space="0" w:color="auto"/>
          </w:divBdr>
        </w:div>
        <w:div w:id="8719973">
          <w:marLeft w:val="1800"/>
          <w:marRight w:val="0"/>
          <w:marTop w:val="0"/>
          <w:marBottom w:val="0"/>
          <w:divBdr>
            <w:top w:val="none" w:sz="0" w:space="0" w:color="auto"/>
            <w:left w:val="none" w:sz="0" w:space="0" w:color="auto"/>
            <w:bottom w:val="none" w:sz="0" w:space="0" w:color="auto"/>
            <w:right w:val="none" w:sz="0" w:space="0" w:color="auto"/>
          </w:divBdr>
        </w:div>
      </w:divsChild>
    </w:div>
    <w:div w:id="1012731263">
      <w:bodyDiv w:val="1"/>
      <w:marLeft w:val="0"/>
      <w:marRight w:val="0"/>
      <w:marTop w:val="0"/>
      <w:marBottom w:val="0"/>
      <w:divBdr>
        <w:top w:val="none" w:sz="0" w:space="0" w:color="auto"/>
        <w:left w:val="none" w:sz="0" w:space="0" w:color="auto"/>
        <w:bottom w:val="none" w:sz="0" w:space="0" w:color="auto"/>
        <w:right w:val="none" w:sz="0" w:space="0" w:color="auto"/>
      </w:divBdr>
      <w:divsChild>
        <w:div w:id="1135220740">
          <w:marLeft w:val="274"/>
          <w:marRight w:val="0"/>
          <w:marTop w:val="0"/>
          <w:marBottom w:val="0"/>
          <w:divBdr>
            <w:top w:val="none" w:sz="0" w:space="0" w:color="auto"/>
            <w:left w:val="none" w:sz="0" w:space="0" w:color="auto"/>
            <w:bottom w:val="none" w:sz="0" w:space="0" w:color="auto"/>
            <w:right w:val="none" w:sz="0" w:space="0" w:color="auto"/>
          </w:divBdr>
        </w:div>
        <w:div w:id="1788968377">
          <w:marLeft w:val="994"/>
          <w:marRight w:val="0"/>
          <w:marTop w:val="0"/>
          <w:marBottom w:val="0"/>
          <w:divBdr>
            <w:top w:val="none" w:sz="0" w:space="0" w:color="auto"/>
            <w:left w:val="none" w:sz="0" w:space="0" w:color="auto"/>
            <w:bottom w:val="none" w:sz="0" w:space="0" w:color="auto"/>
            <w:right w:val="none" w:sz="0" w:space="0" w:color="auto"/>
          </w:divBdr>
        </w:div>
        <w:div w:id="1404598111">
          <w:marLeft w:val="1714"/>
          <w:marRight w:val="0"/>
          <w:marTop w:val="0"/>
          <w:marBottom w:val="0"/>
          <w:divBdr>
            <w:top w:val="none" w:sz="0" w:space="0" w:color="auto"/>
            <w:left w:val="none" w:sz="0" w:space="0" w:color="auto"/>
            <w:bottom w:val="none" w:sz="0" w:space="0" w:color="auto"/>
            <w:right w:val="none" w:sz="0" w:space="0" w:color="auto"/>
          </w:divBdr>
        </w:div>
        <w:div w:id="1126657888">
          <w:marLeft w:val="1714"/>
          <w:marRight w:val="0"/>
          <w:marTop w:val="0"/>
          <w:marBottom w:val="0"/>
          <w:divBdr>
            <w:top w:val="none" w:sz="0" w:space="0" w:color="auto"/>
            <w:left w:val="none" w:sz="0" w:space="0" w:color="auto"/>
            <w:bottom w:val="none" w:sz="0" w:space="0" w:color="auto"/>
            <w:right w:val="none" w:sz="0" w:space="0" w:color="auto"/>
          </w:divBdr>
        </w:div>
        <w:div w:id="1965457377">
          <w:marLeft w:val="994"/>
          <w:marRight w:val="0"/>
          <w:marTop w:val="0"/>
          <w:marBottom w:val="0"/>
          <w:divBdr>
            <w:top w:val="none" w:sz="0" w:space="0" w:color="auto"/>
            <w:left w:val="none" w:sz="0" w:space="0" w:color="auto"/>
            <w:bottom w:val="none" w:sz="0" w:space="0" w:color="auto"/>
            <w:right w:val="none" w:sz="0" w:space="0" w:color="auto"/>
          </w:divBdr>
        </w:div>
        <w:div w:id="1865090898">
          <w:marLeft w:val="274"/>
          <w:marRight w:val="0"/>
          <w:marTop w:val="0"/>
          <w:marBottom w:val="0"/>
          <w:divBdr>
            <w:top w:val="none" w:sz="0" w:space="0" w:color="auto"/>
            <w:left w:val="none" w:sz="0" w:space="0" w:color="auto"/>
            <w:bottom w:val="none" w:sz="0" w:space="0" w:color="auto"/>
            <w:right w:val="none" w:sz="0" w:space="0" w:color="auto"/>
          </w:divBdr>
        </w:div>
        <w:div w:id="1347512659">
          <w:marLeft w:val="274"/>
          <w:marRight w:val="0"/>
          <w:marTop w:val="0"/>
          <w:marBottom w:val="0"/>
          <w:divBdr>
            <w:top w:val="none" w:sz="0" w:space="0" w:color="auto"/>
            <w:left w:val="none" w:sz="0" w:space="0" w:color="auto"/>
            <w:bottom w:val="none" w:sz="0" w:space="0" w:color="auto"/>
            <w:right w:val="none" w:sz="0" w:space="0" w:color="auto"/>
          </w:divBdr>
        </w:div>
      </w:divsChild>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3240165">
      <w:bodyDiv w:val="1"/>
      <w:marLeft w:val="0"/>
      <w:marRight w:val="0"/>
      <w:marTop w:val="0"/>
      <w:marBottom w:val="0"/>
      <w:divBdr>
        <w:top w:val="none" w:sz="0" w:space="0" w:color="auto"/>
        <w:left w:val="none" w:sz="0" w:space="0" w:color="auto"/>
        <w:bottom w:val="none" w:sz="0" w:space="0" w:color="auto"/>
        <w:right w:val="none" w:sz="0" w:space="0" w:color="auto"/>
      </w:divBdr>
      <w:divsChild>
        <w:div w:id="937953205">
          <w:marLeft w:val="706"/>
          <w:marRight w:val="0"/>
          <w:marTop w:val="58"/>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32806854">
      <w:bodyDiv w:val="1"/>
      <w:marLeft w:val="0"/>
      <w:marRight w:val="0"/>
      <w:marTop w:val="0"/>
      <w:marBottom w:val="0"/>
      <w:divBdr>
        <w:top w:val="none" w:sz="0" w:space="0" w:color="auto"/>
        <w:left w:val="none" w:sz="0" w:space="0" w:color="auto"/>
        <w:bottom w:val="none" w:sz="0" w:space="0" w:color="auto"/>
        <w:right w:val="none" w:sz="0" w:space="0" w:color="auto"/>
      </w:divBdr>
      <w:divsChild>
        <w:div w:id="2102992212">
          <w:marLeft w:val="979"/>
          <w:marRight w:val="0"/>
          <w:marTop w:val="53"/>
          <w:marBottom w:val="0"/>
          <w:divBdr>
            <w:top w:val="none" w:sz="0" w:space="0" w:color="auto"/>
            <w:left w:val="none" w:sz="0" w:space="0" w:color="auto"/>
            <w:bottom w:val="none" w:sz="0" w:space="0" w:color="auto"/>
            <w:right w:val="none" w:sz="0" w:space="0" w:color="auto"/>
          </w:divBdr>
        </w:div>
      </w:divsChild>
    </w:div>
    <w:div w:id="1046300374">
      <w:bodyDiv w:val="1"/>
      <w:marLeft w:val="0"/>
      <w:marRight w:val="0"/>
      <w:marTop w:val="0"/>
      <w:marBottom w:val="0"/>
      <w:divBdr>
        <w:top w:val="none" w:sz="0" w:space="0" w:color="auto"/>
        <w:left w:val="none" w:sz="0" w:space="0" w:color="auto"/>
        <w:bottom w:val="none" w:sz="0" w:space="0" w:color="auto"/>
        <w:right w:val="none" w:sz="0" w:space="0" w:color="auto"/>
      </w:divBdr>
      <w:divsChild>
        <w:div w:id="1541744224">
          <w:marLeft w:val="706"/>
          <w:marRight w:val="0"/>
          <w:marTop w:val="58"/>
          <w:marBottom w:val="0"/>
          <w:divBdr>
            <w:top w:val="none" w:sz="0" w:space="0" w:color="auto"/>
            <w:left w:val="none" w:sz="0" w:space="0" w:color="auto"/>
            <w:bottom w:val="none" w:sz="0" w:space="0" w:color="auto"/>
            <w:right w:val="none" w:sz="0" w:space="0" w:color="auto"/>
          </w:divBdr>
        </w:div>
      </w:divsChild>
    </w:div>
    <w:div w:id="1047027101">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2436216">
      <w:bodyDiv w:val="1"/>
      <w:marLeft w:val="0"/>
      <w:marRight w:val="0"/>
      <w:marTop w:val="0"/>
      <w:marBottom w:val="0"/>
      <w:divBdr>
        <w:top w:val="none" w:sz="0" w:space="0" w:color="auto"/>
        <w:left w:val="none" w:sz="0" w:space="0" w:color="auto"/>
        <w:bottom w:val="none" w:sz="0" w:space="0" w:color="auto"/>
        <w:right w:val="none" w:sz="0" w:space="0" w:color="auto"/>
      </w:divBdr>
    </w:div>
    <w:div w:id="1077559968">
      <w:bodyDiv w:val="1"/>
      <w:marLeft w:val="0"/>
      <w:marRight w:val="0"/>
      <w:marTop w:val="0"/>
      <w:marBottom w:val="0"/>
      <w:divBdr>
        <w:top w:val="none" w:sz="0" w:space="0" w:color="auto"/>
        <w:left w:val="none" w:sz="0" w:space="0" w:color="auto"/>
        <w:bottom w:val="none" w:sz="0" w:space="0" w:color="auto"/>
        <w:right w:val="none" w:sz="0" w:space="0" w:color="auto"/>
      </w:divBdr>
      <w:divsChild>
        <w:div w:id="480079873">
          <w:marLeft w:val="547"/>
          <w:marRight w:val="0"/>
          <w:marTop w:val="0"/>
          <w:marBottom w:val="0"/>
          <w:divBdr>
            <w:top w:val="none" w:sz="0" w:space="0" w:color="auto"/>
            <w:left w:val="none" w:sz="0" w:space="0" w:color="auto"/>
            <w:bottom w:val="none" w:sz="0" w:space="0" w:color="auto"/>
            <w:right w:val="none" w:sz="0" w:space="0" w:color="auto"/>
          </w:divBdr>
        </w:div>
        <w:div w:id="771169316">
          <w:marLeft w:val="1166"/>
          <w:marRight w:val="0"/>
          <w:marTop w:val="0"/>
          <w:marBottom w:val="0"/>
          <w:divBdr>
            <w:top w:val="none" w:sz="0" w:space="0" w:color="auto"/>
            <w:left w:val="none" w:sz="0" w:space="0" w:color="auto"/>
            <w:bottom w:val="none" w:sz="0" w:space="0" w:color="auto"/>
            <w:right w:val="none" w:sz="0" w:space="0" w:color="auto"/>
          </w:divBdr>
        </w:div>
        <w:div w:id="695079932">
          <w:marLeft w:val="1166"/>
          <w:marRight w:val="0"/>
          <w:marTop w:val="0"/>
          <w:marBottom w:val="0"/>
          <w:divBdr>
            <w:top w:val="none" w:sz="0" w:space="0" w:color="auto"/>
            <w:left w:val="none" w:sz="0" w:space="0" w:color="auto"/>
            <w:bottom w:val="none" w:sz="0" w:space="0" w:color="auto"/>
            <w:right w:val="none" w:sz="0" w:space="0" w:color="auto"/>
          </w:divBdr>
        </w:div>
        <w:div w:id="1838570286">
          <w:marLeft w:val="1800"/>
          <w:marRight w:val="0"/>
          <w:marTop w:val="0"/>
          <w:marBottom w:val="0"/>
          <w:divBdr>
            <w:top w:val="none" w:sz="0" w:space="0" w:color="auto"/>
            <w:left w:val="none" w:sz="0" w:space="0" w:color="auto"/>
            <w:bottom w:val="none" w:sz="0" w:space="0" w:color="auto"/>
            <w:right w:val="none" w:sz="0" w:space="0" w:color="auto"/>
          </w:divBdr>
        </w:div>
        <w:div w:id="1302081737">
          <w:marLeft w:val="1800"/>
          <w:marRight w:val="0"/>
          <w:marTop w:val="0"/>
          <w:marBottom w:val="0"/>
          <w:divBdr>
            <w:top w:val="none" w:sz="0" w:space="0" w:color="auto"/>
            <w:left w:val="none" w:sz="0" w:space="0" w:color="auto"/>
            <w:bottom w:val="none" w:sz="0" w:space="0" w:color="auto"/>
            <w:right w:val="none" w:sz="0" w:space="0" w:color="auto"/>
          </w:divBdr>
        </w:div>
        <w:div w:id="1736777910">
          <w:marLeft w:val="2520"/>
          <w:marRight w:val="0"/>
          <w:marTop w:val="0"/>
          <w:marBottom w:val="0"/>
          <w:divBdr>
            <w:top w:val="none" w:sz="0" w:space="0" w:color="auto"/>
            <w:left w:val="none" w:sz="0" w:space="0" w:color="auto"/>
            <w:bottom w:val="none" w:sz="0" w:space="0" w:color="auto"/>
            <w:right w:val="none" w:sz="0" w:space="0" w:color="auto"/>
          </w:divBdr>
        </w:div>
        <w:div w:id="1139880748">
          <w:marLeft w:val="324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07312273">
      <w:bodyDiv w:val="1"/>
      <w:marLeft w:val="0"/>
      <w:marRight w:val="0"/>
      <w:marTop w:val="0"/>
      <w:marBottom w:val="0"/>
      <w:divBdr>
        <w:top w:val="none" w:sz="0" w:space="0" w:color="auto"/>
        <w:left w:val="none" w:sz="0" w:space="0" w:color="auto"/>
        <w:bottom w:val="none" w:sz="0" w:space="0" w:color="auto"/>
        <w:right w:val="none" w:sz="0" w:space="0" w:color="auto"/>
      </w:divBdr>
      <w:divsChild>
        <w:div w:id="1694384828">
          <w:marLeft w:val="979"/>
          <w:marRight w:val="0"/>
          <w:marTop w:val="53"/>
          <w:marBottom w:val="0"/>
          <w:divBdr>
            <w:top w:val="none" w:sz="0" w:space="0" w:color="auto"/>
            <w:left w:val="none" w:sz="0" w:space="0" w:color="auto"/>
            <w:bottom w:val="none" w:sz="0" w:space="0" w:color="auto"/>
            <w:right w:val="none" w:sz="0" w:space="0" w:color="auto"/>
          </w:divBdr>
        </w:div>
      </w:divsChild>
    </w:div>
    <w:div w:id="1111439143">
      <w:bodyDiv w:val="1"/>
      <w:marLeft w:val="0"/>
      <w:marRight w:val="0"/>
      <w:marTop w:val="0"/>
      <w:marBottom w:val="0"/>
      <w:divBdr>
        <w:top w:val="none" w:sz="0" w:space="0" w:color="auto"/>
        <w:left w:val="none" w:sz="0" w:space="0" w:color="auto"/>
        <w:bottom w:val="none" w:sz="0" w:space="0" w:color="auto"/>
        <w:right w:val="none" w:sz="0" w:space="0" w:color="auto"/>
      </w:divBdr>
      <w:divsChild>
        <w:div w:id="259025228">
          <w:marLeft w:val="1080"/>
          <w:marRight w:val="0"/>
          <w:marTop w:val="100"/>
          <w:marBottom w:val="0"/>
          <w:divBdr>
            <w:top w:val="none" w:sz="0" w:space="0" w:color="auto"/>
            <w:left w:val="none" w:sz="0" w:space="0" w:color="auto"/>
            <w:bottom w:val="none" w:sz="0" w:space="0" w:color="auto"/>
            <w:right w:val="none" w:sz="0" w:space="0" w:color="auto"/>
          </w:divBdr>
        </w:div>
        <w:div w:id="1375303216">
          <w:marLeft w:val="1080"/>
          <w:marRight w:val="0"/>
          <w:marTop w:val="100"/>
          <w:marBottom w:val="0"/>
          <w:divBdr>
            <w:top w:val="none" w:sz="0" w:space="0" w:color="auto"/>
            <w:left w:val="none" w:sz="0" w:space="0" w:color="auto"/>
            <w:bottom w:val="none" w:sz="0" w:space="0" w:color="auto"/>
            <w:right w:val="none" w:sz="0" w:space="0" w:color="auto"/>
          </w:divBdr>
        </w:div>
      </w:divsChild>
    </w:div>
    <w:div w:id="1117990339">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28158138">
      <w:bodyDiv w:val="1"/>
      <w:marLeft w:val="0"/>
      <w:marRight w:val="0"/>
      <w:marTop w:val="0"/>
      <w:marBottom w:val="0"/>
      <w:divBdr>
        <w:top w:val="none" w:sz="0" w:space="0" w:color="auto"/>
        <w:left w:val="none" w:sz="0" w:space="0" w:color="auto"/>
        <w:bottom w:val="none" w:sz="0" w:space="0" w:color="auto"/>
        <w:right w:val="none" w:sz="0" w:space="0" w:color="auto"/>
      </w:divBdr>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6408373">
      <w:bodyDiv w:val="1"/>
      <w:marLeft w:val="0"/>
      <w:marRight w:val="0"/>
      <w:marTop w:val="0"/>
      <w:marBottom w:val="0"/>
      <w:divBdr>
        <w:top w:val="none" w:sz="0" w:space="0" w:color="auto"/>
        <w:left w:val="none" w:sz="0" w:space="0" w:color="auto"/>
        <w:bottom w:val="none" w:sz="0" w:space="0" w:color="auto"/>
        <w:right w:val="none" w:sz="0" w:space="0" w:color="auto"/>
      </w:divBdr>
      <w:divsChild>
        <w:div w:id="1979264762">
          <w:marLeft w:val="547"/>
          <w:marRight w:val="0"/>
          <w:marTop w:val="0"/>
          <w:marBottom w:val="0"/>
          <w:divBdr>
            <w:top w:val="none" w:sz="0" w:space="0" w:color="auto"/>
            <w:left w:val="none" w:sz="0" w:space="0" w:color="auto"/>
            <w:bottom w:val="none" w:sz="0" w:space="0" w:color="auto"/>
            <w:right w:val="none" w:sz="0" w:space="0" w:color="auto"/>
          </w:divBdr>
        </w:div>
        <w:div w:id="1458138470">
          <w:marLeft w:val="547"/>
          <w:marRight w:val="0"/>
          <w:marTop w:val="0"/>
          <w:marBottom w:val="0"/>
          <w:divBdr>
            <w:top w:val="none" w:sz="0" w:space="0" w:color="auto"/>
            <w:left w:val="none" w:sz="0" w:space="0" w:color="auto"/>
            <w:bottom w:val="none" w:sz="0" w:space="0" w:color="auto"/>
            <w:right w:val="none" w:sz="0" w:space="0" w:color="auto"/>
          </w:divBdr>
        </w:div>
        <w:div w:id="1045133211">
          <w:marLeft w:val="1166"/>
          <w:marRight w:val="0"/>
          <w:marTop w:val="0"/>
          <w:marBottom w:val="0"/>
          <w:divBdr>
            <w:top w:val="none" w:sz="0" w:space="0" w:color="auto"/>
            <w:left w:val="none" w:sz="0" w:space="0" w:color="auto"/>
            <w:bottom w:val="none" w:sz="0" w:space="0" w:color="auto"/>
            <w:right w:val="none" w:sz="0" w:space="0" w:color="auto"/>
          </w:divBdr>
        </w:div>
        <w:div w:id="1513301199">
          <w:marLeft w:val="1166"/>
          <w:marRight w:val="0"/>
          <w:marTop w:val="0"/>
          <w:marBottom w:val="0"/>
          <w:divBdr>
            <w:top w:val="none" w:sz="0" w:space="0" w:color="auto"/>
            <w:left w:val="none" w:sz="0" w:space="0" w:color="auto"/>
            <w:bottom w:val="none" w:sz="0" w:space="0" w:color="auto"/>
            <w:right w:val="none" w:sz="0" w:space="0" w:color="auto"/>
          </w:divBdr>
        </w:div>
        <w:div w:id="1281104292">
          <w:marLeft w:val="1166"/>
          <w:marRight w:val="0"/>
          <w:marTop w:val="0"/>
          <w:marBottom w:val="0"/>
          <w:divBdr>
            <w:top w:val="none" w:sz="0" w:space="0" w:color="auto"/>
            <w:left w:val="none" w:sz="0" w:space="0" w:color="auto"/>
            <w:bottom w:val="none" w:sz="0" w:space="0" w:color="auto"/>
            <w:right w:val="none" w:sz="0" w:space="0" w:color="auto"/>
          </w:divBdr>
        </w:div>
        <w:div w:id="889146342">
          <w:marLeft w:val="1166"/>
          <w:marRight w:val="0"/>
          <w:marTop w:val="0"/>
          <w:marBottom w:val="0"/>
          <w:divBdr>
            <w:top w:val="none" w:sz="0" w:space="0" w:color="auto"/>
            <w:left w:val="none" w:sz="0" w:space="0" w:color="auto"/>
            <w:bottom w:val="none" w:sz="0" w:space="0" w:color="auto"/>
            <w:right w:val="none" w:sz="0" w:space="0" w:color="auto"/>
          </w:divBdr>
        </w:div>
        <w:div w:id="1494839333">
          <w:marLeft w:val="547"/>
          <w:marRight w:val="0"/>
          <w:marTop w:val="0"/>
          <w:marBottom w:val="0"/>
          <w:divBdr>
            <w:top w:val="none" w:sz="0" w:space="0" w:color="auto"/>
            <w:left w:val="none" w:sz="0" w:space="0" w:color="auto"/>
            <w:bottom w:val="none" w:sz="0" w:space="0" w:color="auto"/>
            <w:right w:val="none" w:sz="0" w:space="0" w:color="auto"/>
          </w:divBdr>
        </w:div>
        <w:div w:id="1795442682">
          <w:marLeft w:val="274"/>
          <w:marRight w:val="0"/>
          <w:marTop w:val="0"/>
          <w:marBottom w:val="0"/>
          <w:divBdr>
            <w:top w:val="none" w:sz="0" w:space="0" w:color="auto"/>
            <w:left w:val="none" w:sz="0" w:space="0" w:color="auto"/>
            <w:bottom w:val="none" w:sz="0" w:space="0" w:color="auto"/>
            <w:right w:val="none" w:sz="0" w:space="0" w:color="auto"/>
          </w:divBdr>
        </w:div>
        <w:div w:id="570506153">
          <w:marLeft w:val="994"/>
          <w:marRight w:val="0"/>
          <w:marTop w:val="0"/>
          <w:marBottom w:val="0"/>
          <w:divBdr>
            <w:top w:val="none" w:sz="0" w:space="0" w:color="auto"/>
            <w:left w:val="none" w:sz="0" w:space="0" w:color="auto"/>
            <w:bottom w:val="none" w:sz="0" w:space="0" w:color="auto"/>
            <w:right w:val="none" w:sz="0" w:space="0" w:color="auto"/>
          </w:divBdr>
        </w:div>
        <w:div w:id="773549531">
          <w:marLeft w:val="994"/>
          <w:marRight w:val="0"/>
          <w:marTop w:val="0"/>
          <w:marBottom w:val="0"/>
          <w:divBdr>
            <w:top w:val="none" w:sz="0" w:space="0" w:color="auto"/>
            <w:left w:val="none" w:sz="0" w:space="0" w:color="auto"/>
            <w:bottom w:val="none" w:sz="0" w:space="0" w:color="auto"/>
            <w:right w:val="none" w:sz="0" w:space="0" w:color="auto"/>
          </w:divBdr>
        </w:div>
        <w:div w:id="880435117">
          <w:marLeft w:val="274"/>
          <w:marRight w:val="0"/>
          <w:marTop w:val="0"/>
          <w:marBottom w:val="0"/>
          <w:divBdr>
            <w:top w:val="none" w:sz="0" w:space="0" w:color="auto"/>
            <w:left w:val="none" w:sz="0" w:space="0" w:color="auto"/>
            <w:bottom w:val="none" w:sz="0" w:space="0" w:color="auto"/>
            <w:right w:val="none" w:sz="0" w:space="0" w:color="auto"/>
          </w:divBdr>
        </w:div>
        <w:div w:id="1611279414">
          <w:marLeft w:val="994"/>
          <w:marRight w:val="0"/>
          <w:marTop w:val="0"/>
          <w:marBottom w:val="0"/>
          <w:divBdr>
            <w:top w:val="none" w:sz="0" w:space="0" w:color="auto"/>
            <w:left w:val="none" w:sz="0" w:space="0" w:color="auto"/>
            <w:bottom w:val="none" w:sz="0" w:space="0" w:color="auto"/>
            <w:right w:val="none" w:sz="0" w:space="0" w:color="auto"/>
          </w:divBdr>
        </w:div>
        <w:div w:id="1078359859">
          <w:marLeft w:val="994"/>
          <w:marRight w:val="0"/>
          <w:marTop w:val="0"/>
          <w:marBottom w:val="0"/>
          <w:divBdr>
            <w:top w:val="none" w:sz="0" w:space="0" w:color="auto"/>
            <w:left w:val="none" w:sz="0" w:space="0" w:color="auto"/>
            <w:bottom w:val="none" w:sz="0" w:space="0" w:color="auto"/>
            <w:right w:val="none" w:sz="0" w:space="0" w:color="auto"/>
          </w:divBdr>
        </w:div>
        <w:div w:id="88743686">
          <w:marLeft w:val="274"/>
          <w:marRight w:val="0"/>
          <w:marTop w:val="0"/>
          <w:marBottom w:val="0"/>
          <w:divBdr>
            <w:top w:val="none" w:sz="0" w:space="0" w:color="auto"/>
            <w:left w:val="none" w:sz="0" w:space="0" w:color="auto"/>
            <w:bottom w:val="none" w:sz="0" w:space="0" w:color="auto"/>
            <w:right w:val="none" w:sz="0" w:space="0" w:color="auto"/>
          </w:divBdr>
        </w:div>
        <w:div w:id="1401052535">
          <w:marLeft w:val="274"/>
          <w:marRight w:val="0"/>
          <w:marTop w:val="0"/>
          <w:marBottom w:val="0"/>
          <w:divBdr>
            <w:top w:val="none" w:sz="0" w:space="0" w:color="auto"/>
            <w:left w:val="none" w:sz="0" w:space="0" w:color="auto"/>
            <w:bottom w:val="none" w:sz="0" w:space="0" w:color="auto"/>
            <w:right w:val="none" w:sz="0" w:space="0" w:color="auto"/>
          </w:divBdr>
        </w:div>
        <w:div w:id="2064211853">
          <w:marLeft w:val="994"/>
          <w:marRight w:val="0"/>
          <w:marTop w:val="0"/>
          <w:marBottom w:val="0"/>
          <w:divBdr>
            <w:top w:val="none" w:sz="0" w:space="0" w:color="auto"/>
            <w:left w:val="none" w:sz="0" w:space="0" w:color="auto"/>
            <w:bottom w:val="none" w:sz="0" w:space="0" w:color="auto"/>
            <w:right w:val="none" w:sz="0" w:space="0" w:color="auto"/>
          </w:divBdr>
        </w:div>
        <w:div w:id="371152473">
          <w:marLeft w:val="1714"/>
          <w:marRight w:val="0"/>
          <w:marTop w:val="0"/>
          <w:marBottom w:val="0"/>
          <w:divBdr>
            <w:top w:val="none" w:sz="0" w:space="0" w:color="auto"/>
            <w:left w:val="none" w:sz="0" w:space="0" w:color="auto"/>
            <w:bottom w:val="none" w:sz="0" w:space="0" w:color="auto"/>
            <w:right w:val="none" w:sz="0" w:space="0" w:color="auto"/>
          </w:divBdr>
        </w:div>
      </w:divsChild>
    </w:div>
    <w:div w:id="1162618233">
      <w:bodyDiv w:val="1"/>
      <w:marLeft w:val="0"/>
      <w:marRight w:val="0"/>
      <w:marTop w:val="0"/>
      <w:marBottom w:val="0"/>
      <w:divBdr>
        <w:top w:val="none" w:sz="0" w:space="0" w:color="auto"/>
        <w:left w:val="none" w:sz="0" w:space="0" w:color="auto"/>
        <w:bottom w:val="none" w:sz="0" w:space="0" w:color="auto"/>
        <w:right w:val="none" w:sz="0" w:space="0" w:color="auto"/>
      </w:divBdr>
    </w:div>
    <w:div w:id="1163084942">
      <w:bodyDiv w:val="1"/>
      <w:marLeft w:val="0"/>
      <w:marRight w:val="0"/>
      <w:marTop w:val="0"/>
      <w:marBottom w:val="0"/>
      <w:divBdr>
        <w:top w:val="none" w:sz="0" w:space="0" w:color="auto"/>
        <w:left w:val="none" w:sz="0" w:space="0" w:color="auto"/>
        <w:bottom w:val="none" w:sz="0" w:space="0" w:color="auto"/>
        <w:right w:val="none" w:sz="0" w:space="0" w:color="auto"/>
      </w:divBdr>
      <w:divsChild>
        <w:div w:id="95832771">
          <w:marLeft w:val="878"/>
          <w:marRight w:val="0"/>
          <w:marTop w:val="77"/>
          <w:marBottom w:val="0"/>
          <w:divBdr>
            <w:top w:val="none" w:sz="0" w:space="0" w:color="auto"/>
            <w:left w:val="none" w:sz="0" w:space="0" w:color="auto"/>
            <w:bottom w:val="none" w:sz="0" w:space="0" w:color="auto"/>
            <w:right w:val="none" w:sz="0" w:space="0" w:color="auto"/>
          </w:divBdr>
        </w:div>
        <w:div w:id="1464344498">
          <w:marLeft w:val="878"/>
          <w:marRight w:val="0"/>
          <w:marTop w:val="77"/>
          <w:marBottom w:val="0"/>
          <w:divBdr>
            <w:top w:val="none" w:sz="0" w:space="0" w:color="auto"/>
            <w:left w:val="none" w:sz="0" w:space="0" w:color="auto"/>
            <w:bottom w:val="none" w:sz="0" w:space="0" w:color="auto"/>
            <w:right w:val="none" w:sz="0" w:space="0" w:color="auto"/>
          </w:divBdr>
        </w:div>
        <w:div w:id="1714691780">
          <w:marLeft w:val="878"/>
          <w:marRight w:val="0"/>
          <w:marTop w:val="77"/>
          <w:marBottom w:val="0"/>
          <w:divBdr>
            <w:top w:val="none" w:sz="0" w:space="0" w:color="auto"/>
            <w:left w:val="none" w:sz="0" w:space="0" w:color="auto"/>
            <w:bottom w:val="none" w:sz="0" w:space="0" w:color="auto"/>
            <w:right w:val="none" w:sz="0" w:space="0" w:color="auto"/>
          </w:divBdr>
        </w:div>
      </w:divsChild>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6652343">
      <w:bodyDiv w:val="1"/>
      <w:marLeft w:val="0"/>
      <w:marRight w:val="0"/>
      <w:marTop w:val="0"/>
      <w:marBottom w:val="0"/>
      <w:divBdr>
        <w:top w:val="none" w:sz="0" w:space="0" w:color="auto"/>
        <w:left w:val="none" w:sz="0" w:space="0" w:color="auto"/>
        <w:bottom w:val="none" w:sz="0" w:space="0" w:color="auto"/>
        <w:right w:val="none" w:sz="0" w:space="0" w:color="auto"/>
      </w:divBdr>
      <w:divsChild>
        <w:div w:id="1047147359">
          <w:marLeft w:val="706"/>
          <w:marRight w:val="0"/>
          <w:marTop w:val="43"/>
          <w:marBottom w:val="0"/>
          <w:divBdr>
            <w:top w:val="none" w:sz="0" w:space="0" w:color="auto"/>
            <w:left w:val="none" w:sz="0" w:space="0" w:color="auto"/>
            <w:bottom w:val="none" w:sz="0" w:space="0" w:color="auto"/>
            <w:right w:val="none" w:sz="0" w:space="0" w:color="auto"/>
          </w:divBdr>
        </w:div>
        <w:div w:id="207306937">
          <w:marLeft w:val="706"/>
          <w:marRight w:val="0"/>
          <w:marTop w:val="43"/>
          <w:marBottom w:val="0"/>
          <w:divBdr>
            <w:top w:val="none" w:sz="0" w:space="0" w:color="auto"/>
            <w:left w:val="none" w:sz="0" w:space="0" w:color="auto"/>
            <w:bottom w:val="none" w:sz="0" w:space="0" w:color="auto"/>
            <w:right w:val="none" w:sz="0" w:space="0" w:color="auto"/>
          </w:divBdr>
        </w:div>
        <w:div w:id="2035420346">
          <w:marLeft w:val="706"/>
          <w:marRight w:val="0"/>
          <w:marTop w:val="43"/>
          <w:marBottom w:val="0"/>
          <w:divBdr>
            <w:top w:val="none" w:sz="0" w:space="0" w:color="auto"/>
            <w:left w:val="none" w:sz="0" w:space="0" w:color="auto"/>
            <w:bottom w:val="none" w:sz="0" w:space="0" w:color="auto"/>
            <w:right w:val="none" w:sz="0" w:space="0" w:color="auto"/>
          </w:divBdr>
        </w:div>
      </w:divsChild>
    </w:div>
    <w:div w:id="1182548694">
      <w:bodyDiv w:val="1"/>
      <w:marLeft w:val="0"/>
      <w:marRight w:val="0"/>
      <w:marTop w:val="0"/>
      <w:marBottom w:val="0"/>
      <w:divBdr>
        <w:top w:val="none" w:sz="0" w:space="0" w:color="auto"/>
        <w:left w:val="none" w:sz="0" w:space="0" w:color="auto"/>
        <w:bottom w:val="none" w:sz="0" w:space="0" w:color="auto"/>
        <w:right w:val="none" w:sz="0" w:space="0" w:color="auto"/>
      </w:divBdr>
      <w:divsChild>
        <w:div w:id="969163692">
          <w:marLeft w:val="979"/>
          <w:marRight w:val="0"/>
          <w:marTop w:val="48"/>
          <w:marBottom w:val="0"/>
          <w:divBdr>
            <w:top w:val="none" w:sz="0" w:space="0" w:color="auto"/>
            <w:left w:val="none" w:sz="0" w:space="0" w:color="auto"/>
            <w:bottom w:val="none" w:sz="0" w:space="0" w:color="auto"/>
            <w:right w:val="none" w:sz="0" w:space="0" w:color="auto"/>
          </w:divBdr>
        </w:div>
      </w:divsChild>
    </w:div>
    <w:div w:id="1183789451">
      <w:bodyDiv w:val="1"/>
      <w:marLeft w:val="0"/>
      <w:marRight w:val="0"/>
      <w:marTop w:val="0"/>
      <w:marBottom w:val="0"/>
      <w:divBdr>
        <w:top w:val="none" w:sz="0" w:space="0" w:color="auto"/>
        <w:left w:val="none" w:sz="0" w:space="0" w:color="auto"/>
        <w:bottom w:val="none" w:sz="0" w:space="0" w:color="auto"/>
        <w:right w:val="none" w:sz="0" w:space="0" w:color="auto"/>
      </w:divBdr>
      <w:divsChild>
        <w:div w:id="2078163831">
          <w:marLeft w:val="547"/>
          <w:marRight w:val="0"/>
          <w:marTop w:val="0"/>
          <w:marBottom w:val="0"/>
          <w:divBdr>
            <w:top w:val="none" w:sz="0" w:space="0" w:color="auto"/>
            <w:left w:val="none" w:sz="0" w:space="0" w:color="auto"/>
            <w:bottom w:val="none" w:sz="0" w:space="0" w:color="auto"/>
            <w:right w:val="none" w:sz="0" w:space="0" w:color="auto"/>
          </w:divBdr>
        </w:div>
      </w:divsChild>
    </w:div>
    <w:div w:id="1194657429">
      <w:bodyDiv w:val="1"/>
      <w:marLeft w:val="0"/>
      <w:marRight w:val="0"/>
      <w:marTop w:val="0"/>
      <w:marBottom w:val="0"/>
      <w:divBdr>
        <w:top w:val="none" w:sz="0" w:space="0" w:color="auto"/>
        <w:left w:val="none" w:sz="0" w:space="0" w:color="auto"/>
        <w:bottom w:val="none" w:sz="0" w:space="0" w:color="auto"/>
        <w:right w:val="none" w:sz="0" w:space="0" w:color="auto"/>
      </w:divBdr>
      <w:divsChild>
        <w:div w:id="837230626">
          <w:marLeft w:val="547"/>
          <w:marRight w:val="0"/>
          <w:marTop w:val="0"/>
          <w:marBottom w:val="0"/>
          <w:divBdr>
            <w:top w:val="none" w:sz="0" w:space="0" w:color="auto"/>
            <w:left w:val="none" w:sz="0" w:space="0" w:color="auto"/>
            <w:bottom w:val="none" w:sz="0" w:space="0" w:color="auto"/>
            <w:right w:val="none" w:sz="0" w:space="0" w:color="auto"/>
          </w:divBdr>
        </w:div>
        <w:div w:id="782118223">
          <w:marLeft w:val="547"/>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47037143">
      <w:bodyDiv w:val="1"/>
      <w:marLeft w:val="0"/>
      <w:marRight w:val="0"/>
      <w:marTop w:val="0"/>
      <w:marBottom w:val="0"/>
      <w:divBdr>
        <w:top w:val="none" w:sz="0" w:space="0" w:color="auto"/>
        <w:left w:val="none" w:sz="0" w:space="0" w:color="auto"/>
        <w:bottom w:val="none" w:sz="0" w:space="0" w:color="auto"/>
        <w:right w:val="none" w:sz="0" w:space="0" w:color="auto"/>
      </w:divBdr>
      <w:divsChild>
        <w:div w:id="422338801">
          <w:marLeft w:val="533"/>
          <w:marRight w:val="0"/>
          <w:marTop w:val="96"/>
          <w:marBottom w:val="0"/>
          <w:divBdr>
            <w:top w:val="none" w:sz="0" w:space="0" w:color="auto"/>
            <w:left w:val="none" w:sz="0" w:space="0" w:color="auto"/>
            <w:bottom w:val="none" w:sz="0" w:space="0" w:color="auto"/>
            <w:right w:val="none" w:sz="0" w:space="0" w:color="auto"/>
          </w:divBdr>
        </w:div>
        <w:div w:id="1633943675">
          <w:marLeft w:val="533"/>
          <w:marRight w:val="0"/>
          <w:marTop w:val="96"/>
          <w:marBottom w:val="0"/>
          <w:divBdr>
            <w:top w:val="none" w:sz="0" w:space="0" w:color="auto"/>
            <w:left w:val="none" w:sz="0" w:space="0" w:color="auto"/>
            <w:bottom w:val="none" w:sz="0" w:space="0" w:color="auto"/>
            <w:right w:val="none" w:sz="0" w:space="0" w:color="auto"/>
          </w:divBdr>
        </w:div>
        <w:div w:id="1941644566">
          <w:marLeft w:val="533"/>
          <w:marRight w:val="0"/>
          <w:marTop w:val="96"/>
          <w:marBottom w:val="0"/>
          <w:divBdr>
            <w:top w:val="none" w:sz="0" w:space="0" w:color="auto"/>
            <w:left w:val="none" w:sz="0" w:space="0" w:color="auto"/>
            <w:bottom w:val="none" w:sz="0" w:space="0" w:color="auto"/>
            <w:right w:val="none" w:sz="0" w:space="0" w:color="auto"/>
          </w:divBdr>
        </w:div>
      </w:divsChild>
    </w:div>
    <w:div w:id="1252930869">
      <w:bodyDiv w:val="1"/>
      <w:marLeft w:val="0"/>
      <w:marRight w:val="0"/>
      <w:marTop w:val="0"/>
      <w:marBottom w:val="0"/>
      <w:divBdr>
        <w:top w:val="none" w:sz="0" w:space="0" w:color="auto"/>
        <w:left w:val="none" w:sz="0" w:space="0" w:color="auto"/>
        <w:bottom w:val="none" w:sz="0" w:space="0" w:color="auto"/>
        <w:right w:val="none" w:sz="0" w:space="0" w:color="auto"/>
      </w:divBdr>
      <w:divsChild>
        <w:div w:id="783036869">
          <w:marLeft w:val="706"/>
          <w:marRight w:val="0"/>
          <w:marTop w:val="58"/>
          <w:marBottom w:val="0"/>
          <w:divBdr>
            <w:top w:val="none" w:sz="0" w:space="0" w:color="auto"/>
            <w:left w:val="none" w:sz="0" w:space="0" w:color="auto"/>
            <w:bottom w:val="none" w:sz="0" w:space="0" w:color="auto"/>
            <w:right w:val="none" w:sz="0" w:space="0" w:color="auto"/>
          </w:divBdr>
        </w:div>
        <w:div w:id="117646153">
          <w:marLeft w:val="706"/>
          <w:marRight w:val="0"/>
          <w:marTop w:val="58"/>
          <w:marBottom w:val="0"/>
          <w:divBdr>
            <w:top w:val="none" w:sz="0" w:space="0" w:color="auto"/>
            <w:left w:val="none" w:sz="0" w:space="0" w:color="auto"/>
            <w:bottom w:val="none" w:sz="0" w:space="0" w:color="auto"/>
            <w:right w:val="none" w:sz="0" w:space="0" w:color="auto"/>
          </w:divBdr>
        </w:div>
      </w:divsChild>
    </w:div>
    <w:div w:id="1282684422">
      <w:bodyDiv w:val="1"/>
      <w:marLeft w:val="0"/>
      <w:marRight w:val="0"/>
      <w:marTop w:val="0"/>
      <w:marBottom w:val="0"/>
      <w:divBdr>
        <w:top w:val="none" w:sz="0" w:space="0" w:color="auto"/>
        <w:left w:val="none" w:sz="0" w:space="0" w:color="auto"/>
        <w:bottom w:val="none" w:sz="0" w:space="0" w:color="auto"/>
        <w:right w:val="none" w:sz="0" w:space="0" w:color="auto"/>
      </w:divBdr>
      <w:divsChild>
        <w:div w:id="857814018">
          <w:marLeft w:val="706"/>
          <w:marRight w:val="0"/>
          <w:marTop w:val="53"/>
          <w:marBottom w:val="0"/>
          <w:divBdr>
            <w:top w:val="none" w:sz="0" w:space="0" w:color="auto"/>
            <w:left w:val="none" w:sz="0" w:space="0" w:color="auto"/>
            <w:bottom w:val="none" w:sz="0" w:space="0" w:color="auto"/>
            <w:right w:val="none" w:sz="0" w:space="0" w:color="auto"/>
          </w:divBdr>
        </w:div>
      </w:divsChild>
    </w:div>
    <w:div w:id="1286233172">
      <w:bodyDiv w:val="1"/>
      <w:marLeft w:val="0"/>
      <w:marRight w:val="0"/>
      <w:marTop w:val="0"/>
      <w:marBottom w:val="0"/>
      <w:divBdr>
        <w:top w:val="none" w:sz="0" w:space="0" w:color="auto"/>
        <w:left w:val="none" w:sz="0" w:space="0" w:color="auto"/>
        <w:bottom w:val="none" w:sz="0" w:space="0" w:color="auto"/>
        <w:right w:val="none" w:sz="0" w:space="0" w:color="auto"/>
      </w:divBdr>
      <w:divsChild>
        <w:div w:id="616956847">
          <w:marLeft w:val="1166"/>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6981396">
      <w:bodyDiv w:val="1"/>
      <w:marLeft w:val="0"/>
      <w:marRight w:val="0"/>
      <w:marTop w:val="0"/>
      <w:marBottom w:val="0"/>
      <w:divBdr>
        <w:top w:val="none" w:sz="0" w:space="0" w:color="auto"/>
        <w:left w:val="none" w:sz="0" w:space="0" w:color="auto"/>
        <w:bottom w:val="none" w:sz="0" w:space="0" w:color="auto"/>
        <w:right w:val="none" w:sz="0" w:space="0" w:color="auto"/>
      </w:divBdr>
    </w:div>
    <w:div w:id="1307393842">
      <w:bodyDiv w:val="1"/>
      <w:marLeft w:val="0"/>
      <w:marRight w:val="0"/>
      <w:marTop w:val="0"/>
      <w:marBottom w:val="0"/>
      <w:divBdr>
        <w:top w:val="none" w:sz="0" w:space="0" w:color="auto"/>
        <w:left w:val="none" w:sz="0" w:space="0" w:color="auto"/>
        <w:bottom w:val="none" w:sz="0" w:space="0" w:color="auto"/>
        <w:right w:val="none" w:sz="0" w:space="0" w:color="auto"/>
      </w:divBdr>
    </w:div>
    <w:div w:id="1319923058">
      <w:bodyDiv w:val="1"/>
      <w:marLeft w:val="0"/>
      <w:marRight w:val="0"/>
      <w:marTop w:val="0"/>
      <w:marBottom w:val="0"/>
      <w:divBdr>
        <w:top w:val="none" w:sz="0" w:space="0" w:color="auto"/>
        <w:left w:val="none" w:sz="0" w:space="0" w:color="auto"/>
        <w:bottom w:val="none" w:sz="0" w:space="0" w:color="auto"/>
        <w:right w:val="none" w:sz="0" w:space="0" w:color="auto"/>
      </w:divBdr>
      <w:divsChild>
        <w:div w:id="1577084587">
          <w:marLeft w:val="706"/>
          <w:marRight w:val="0"/>
          <w:marTop w:val="58"/>
          <w:marBottom w:val="0"/>
          <w:divBdr>
            <w:top w:val="none" w:sz="0" w:space="0" w:color="auto"/>
            <w:left w:val="none" w:sz="0" w:space="0" w:color="auto"/>
            <w:bottom w:val="none" w:sz="0" w:space="0" w:color="auto"/>
            <w:right w:val="none" w:sz="0" w:space="0" w:color="auto"/>
          </w:divBdr>
        </w:div>
      </w:divsChild>
    </w:div>
    <w:div w:id="1330256188">
      <w:bodyDiv w:val="1"/>
      <w:marLeft w:val="0"/>
      <w:marRight w:val="0"/>
      <w:marTop w:val="0"/>
      <w:marBottom w:val="0"/>
      <w:divBdr>
        <w:top w:val="none" w:sz="0" w:space="0" w:color="auto"/>
        <w:left w:val="none" w:sz="0" w:space="0" w:color="auto"/>
        <w:bottom w:val="none" w:sz="0" w:space="0" w:color="auto"/>
        <w:right w:val="none" w:sz="0" w:space="0" w:color="auto"/>
      </w:divBdr>
      <w:divsChild>
        <w:div w:id="530071331">
          <w:marLeft w:val="706"/>
          <w:marRight w:val="0"/>
          <w:marTop w:val="48"/>
          <w:marBottom w:val="0"/>
          <w:divBdr>
            <w:top w:val="none" w:sz="0" w:space="0" w:color="auto"/>
            <w:left w:val="none" w:sz="0" w:space="0" w:color="auto"/>
            <w:bottom w:val="none" w:sz="0" w:space="0" w:color="auto"/>
            <w:right w:val="none" w:sz="0" w:space="0" w:color="auto"/>
          </w:divBdr>
        </w:div>
      </w:divsChild>
    </w:div>
    <w:div w:id="1342853690">
      <w:bodyDiv w:val="1"/>
      <w:marLeft w:val="0"/>
      <w:marRight w:val="0"/>
      <w:marTop w:val="0"/>
      <w:marBottom w:val="0"/>
      <w:divBdr>
        <w:top w:val="none" w:sz="0" w:space="0" w:color="auto"/>
        <w:left w:val="none" w:sz="0" w:space="0" w:color="auto"/>
        <w:bottom w:val="none" w:sz="0" w:space="0" w:color="auto"/>
        <w:right w:val="none" w:sz="0" w:space="0" w:color="auto"/>
      </w:divBdr>
      <w:divsChild>
        <w:div w:id="1805999170">
          <w:marLeft w:val="418"/>
          <w:marRight w:val="0"/>
          <w:marTop w:val="67"/>
          <w:marBottom w:val="0"/>
          <w:divBdr>
            <w:top w:val="none" w:sz="0" w:space="0" w:color="auto"/>
            <w:left w:val="none" w:sz="0" w:space="0" w:color="auto"/>
            <w:bottom w:val="none" w:sz="0" w:space="0" w:color="auto"/>
            <w:right w:val="none" w:sz="0" w:space="0" w:color="auto"/>
          </w:divBdr>
        </w:div>
        <w:div w:id="260644087">
          <w:marLeft w:val="706"/>
          <w:marRight w:val="0"/>
          <w:marTop w:val="58"/>
          <w:marBottom w:val="0"/>
          <w:divBdr>
            <w:top w:val="none" w:sz="0" w:space="0" w:color="auto"/>
            <w:left w:val="none" w:sz="0" w:space="0" w:color="auto"/>
            <w:bottom w:val="none" w:sz="0" w:space="0" w:color="auto"/>
            <w:right w:val="none" w:sz="0" w:space="0" w:color="auto"/>
          </w:divBdr>
        </w:div>
      </w:divsChild>
    </w:div>
    <w:div w:id="1345402372">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58585829">
      <w:bodyDiv w:val="1"/>
      <w:marLeft w:val="0"/>
      <w:marRight w:val="0"/>
      <w:marTop w:val="0"/>
      <w:marBottom w:val="0"/>
      <w:divBdr>
        <w:top w:val="none" w:sz="0" w:space="0" w:color="auto"/>
        <w:left w:val="none" w:sz="0" w:space="0" w:color="auto"/>
        <w:bottom w:val="none" w:sz="0" w:space="0" w:color="auto"/>
        <w:right w:val="none" w:sz="0" w:space="0" w:color="auto"/>
      </w:divBdr>
      <w:divsChild>
        <w:div w:id="2081365396">
          <w:marLeft w:val="706"/>
          <w:marRight w:val="0"/>
          <w:marTop w:val="5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84594762">
      <w:bodyDiv w:val="1"/>
      <w:marLeft w:val="0"/>
      <w:marRight w:val="0"/>
      <w:marTop w:val="0"/>
      <w:marBottom w:val="0"/>
      <w:divBdr>
        <w:top w:val="none" w:sz="0" w:space="0" w:color="auto"/>
        <w:left w:val="none" w:sz="0" w:space="0" w:color="auto"/>
        <w:bottom w:val="none" w:sz="0" w:space="0" w:color="auto"/>
        <w:right w:val="none" w:sz="0" w:space="0" w:color="auto"/>
      </w:divBdr>
      <w:divsChild>
        <w:div w:id="1234269000">
          <w:marLeft w:val="547"/>
          <w:marRight w:val="0"/>
          <w:marTop w:val="0"/>
          <w:marBottom w:val="0"/>
          <w:divBdr>
            <w:top w:val="none" w:sz="0" w:space="0" w:color="auto"/>
            <w:left w:val="none" w:sz="0" w:space="0" w:color="auto"/>
            <w:bottom w:val="none" w:sz="0" w:space="0" w:color="auto"/>
            <w:right w:val="none" w:sz="0" w:space="0" w:color="auto"/>
          </w:divBdr>
        </w:div>
        <w:div w:id="1448937034">
          <w:marLeft w:val="1166"/>
          <w:marRight w:val="0"/>
          <w:marTop w:val="0"/>
          <w:marBottom w:val="0"/>
          <w:divBdr>
            <w:top w:val="none" w:sz="0" w:space="0" w:color="auto"/>
            <w:left w:val="none" w:sz="0" w:space="0" w:color="auto"/>
            <w:bottom w:val="none" w:sz="0" w:space="0" w:color="auto"/>
            <w:right w:val="none" w:sz="0" w:space="0" w:color="auto"/>
          </w:divBdr>
        </w:div>
        <w:div w:id="554199827">
          <w:marLeft w:val="1166"/>
          <w:marRight w:val="0"/>
          <w:marTop w:val="0"/>
          <w:marBottom w:val="0"/>
          <w:divBdr>
            <w:top w:val="none" w:sz="0" w:space="0" w:color="auto"/>
            <w:left w:val="none" w:sz="0" w:space="0" w:color="auto"/>
            <w:bottom w:val="none" w:sz="0" w:space="0" w:color="auto"/>
            <w:right w:val="none" w:sz="0" w:space="0" w:color="auto"/>
          </w:divBdr>
        </w:div>
        <w:div w:id="538664692">
          <w:marLeft w:val="547"/>
          <w:marRight w:val="0"/>
          <w:marTop w:val="0"/>
          <w:marBottom w:val="0"/>
          <w:divBdr>
            <w:top w:val="none" w:sz="0" w:space="0" w:color="auto"/>
            <w:left w:val="none" w:sz="0" w:space="0" w:color="auto"/>
            <w:bottom w:val="none" w:sz="0" w:space="0" w:color="auto"/>
            <w:right w:val="none" w:sz="0" w:space="0" w:color="auto"/>
          </w:divBdr>
        </w:div>
      </w:divsChild>
    </w:div>
    <w:div w:id="1385131914">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0758115">
      <w:bodyDiv w:val="1"/>
      <w:marLeft w:val="0"/>
      <w:marRight w:val="0"/>
      <w:marTop w:val="0"/>
      <w:marBottom w:val="0"/>
      <w:divBdr>
        <w:top w:val="none" w:sz="0" w:space="0" w:color="auto"/>
        <w:left w:val="none" w:sz="0" w:space="0" w:color="auto"/>
        <w:bottom w:val="none" w:sz="0" w:space="0" w:color="auto"/>
        <w:right w:val="none" w:sz="0" w:space="0" w:color="auto"/>
      </w:divBdr>
      <w:divsChild>
        <w:div w:id="1758670029">
          <w:marLeft w:val="1800"/>
          <w:marRight w:val="0"/>
          <w:marTop w:val="96"/>
          <w:marBottom w:val="0"/>
          <w:divBdr>
            <w:top w:val="none" w:sz="0" w:space="0" w:color="auto"/>
            <w:left w:val="none" w:sz="0" w:space="0" w:color="auto"/>
            <w:bottom w:val="none" w:sz="0" w:space="0" w:color="auto"/>
            <w:right w:val="none" w:sz="0" w:space="0" w:color="auto"/>
          </w:divBdr>
        </w:div>
      </w:divsChild>
    </w:div>
    <w:div w:id="1428697647">
      <w:bodyDiv w:val="1"/>
      <w:marLeft w:val="0"/>
      <w:marRight w:val="0"/>
      <w:marTop w:val="0"/>
      <w:marBottom w:val="0"/>
      <w:divBdr>
        <w:top w:val="none" w:sz="0" w:space="0" w:color="auto"/>
        <w:left w:val="none" w:sz="0" w:space="0" w:color="auto"/>
        <w:bottom w:val="none" w:sz="0" w:space="0" w:color="auto"/>
        <w:right w:val="none" w:sz="0" w:space="0" w:color="auto"/>
      </w:divBdr>
      <w:divsChild>
        <w:div w:id="817648291">
          <w:marLeft w:val="706"/>
          <w:marRight w:val="0"/>
          <w:marTop w:val="50"/>
          <w:marBottom w:val="0"/>
          <w:divBdr>
            <w:top w:val="none" w:sz="0" w:space="0" w:color="auto"/>
            <w:left w:val="none" w:sz="0" w:space="0" w:color="auto"/>
            <w:bottom w:val="none" w:sz="0" w:space="0" w:color="auto"/>
            <w:right w:val="none" w:sz="0" w:space="0" w:color="auto"/>
          </w:divBdr>
        </w:div>
        <w:div w:id="1345210442">
          <w:marLeft w:val="706"/>
          <w:marRight w:val="0"/>
          <w:marTop w:val="50"/>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29811446">
      <w:bodyDiv w:val="1"/>
      <w:marLeft w:val="0"/>
      <w:marRight w:val="0"/>
      <w:marTop w:val="0"/>
      <w:marBottom w:val="0"/>
      <w:divBdr>
        <w:top w:val="none" w:sz="0" w:space="0" w:color="auto"/>
        <w:left w:val="none" w:sz="0" w:space="0" w:color="auto"/>
        <w:bottom w:val="none" w:sz="0" w:space="0" w:color="auto"/>
        <w:right w:val="none" w:sz="0" w:space="0" w:color="auto"/>
      </w:divBdr>
      <w:divsChild>
        <w:div w:id="1272007707">
          <w:marLeft w:val="418"/>
          <w:marRight w:val="0"/>
          <w:marTop w:val="67"/>
          <w:marBottom w:val="0"/>
          <w:divBdr>
            <w:top w:val="none" w:sz="0" w:space="0" w:color="auto"/>
            <w:left w:val="none" w:sz="0" w:space="0" w:color="auto"/>
            <w:bottom w:val="none" w:sz="0" w:space="0" w:color="auto"/>
            <w:right w:val="none" w:sz="0" w:space="0" w:color="auto"/>
          </w:divBdr>
        </w:div>
      </w:divsChild>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40566498">
      <w:bodyDiv w:val="1"/>
      <w:marLeft w:val="0"/>
      <w:marRight w:val="0"/>
      <w:marTop w:val="0"/>
      <w:marBottom w:val="0"/>
      <w:divBdr>
        <w:top w:val="none" w:sz="0" w:space="0" w:color="auto"/>
        <w:left w:val="none" w:sz="0" w:space="0" w:color="auto"/>
        <w:bottom w:val="none" w:sz="0" w:space="0" w:color="auto"/>
        <w:right w:val="none" w:sz="0" w:space="0" w:color="auto"/>
      </w:divBdr>
      <w:divsChild>
        <w:div w:id="1559173320">
          <w:marLeft w:val="547"/>
          <w:marRight w:val="0"/>
          <w:marTop w:val="0"/>
          <w:marBottom w:val="0"/>
          <w:divBdr>
            <w:top w:val="none" w:sz="0" w:space="0" w:color="auto"/>
            <w:left w:val="none" w:sz="0" w:space="0" w:color="auto"/>
            <w:bottom w:val="none" w:sz="0" w:space="0" w:color="auto"/>
            <w:right w:val="none" w:sz="0" w:space="0" w:color="auto"/>
          </w:divBdr>
        </w:div>
        <w:div w:id="514925481">
          <w:marLeft w:val="1166"/>
          <w:marRight w:val="0"/>
          <w:marTop w:val="0"/>
          <w:marBottom w:val="0"/>
          <w:divBdr>
            <w:top w:val="none" w:sz="0" w:space="0" w:color="auto"/>
            <w:left w:val="none" w:sz="0" w:space="0" w:color="auto"/>
            <w:bottom w:val="none" w:sz="0" w:space="0" w:color="auto"/>
            <w:right w:val="none" w:sz="0" w:space="0" w:color="auto"/>
          </w:divBdr>
        </w:div>
        <w:div w:id="1446316063">
          <w:marLeft w:val="1166"/>
          <w:marRight w:val="0"/>
          <w:marTop w:val="0"/>
          <w:marBottom w:val="0"/>
          <w:divBdr>
            <w:top w:val="none" w:sz="0" w:space="0" w:color="auto"/>
            <w:left w:val="none" w:sz="0" w:space="0" w:color="auto"/>
            <w:bottom w:val="none" w:sz="0" w:space="0" w:color="auto"/>
            <w:right w:val="none" w:sz="0" w:space="0" w:color="auto"/>
          </w:divBdr>
        </w:div>
        <w:div w:id="1864509432">
          <w:marLeft w:val="1166"/>
          <w:marRight w:val="0"/>
          <w:marTop w:val="0"/>
          <w:marBottom w:val="0"/>
          <w:divBdr>
            <w:top w:val="none" w:sz="0" w:space="0" w:color="auto"/>
            <w:left w:val="none" w:sz="0" w:space="0" w:color="auto"/>
            <w:bottom w:val="none" w:sz="0" w:space="0" w:color="auto"/>
            <w:right w:val="none" w:sz="0" w:space="0" w:color="auto"/>
          </w:divBdr>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68546510">
      <w:bodyDiv w:val="1"/>
      <w:marLeft w:val="0"/>
      <w:marRight w:val="0"/>
      <w:marTop w:val="0"/>
      <w:marBottom w:val="0"/>
      <w:divBdr>
        <w:top w:val="none" w:sz="0" w:space="0" w:color="auto"/>
        <w:left w:val="none" w:sz="0" w:space="0" w:color="auto"/>
        <w:bottom w:val="none" w:sz="0" w:space="0" w:color="auto"/>
        <w:right w:val="none" w:sz="0" w:space="0" w:color="auto"/>
      </w:divBdr>
      <w:divsChild>
        <w:div w:id="1317955560">
          <w:marLeft w:val="979"/>
          <w:marRight w:val="0"/>
          <w:marTop w:val="53"/>
          <w:marBottom w:val="0"/>
          <w:divBdr>
            <w:top w:val="none" w:sz="0" w:space="0" w:color="auto"/>
            <w:left w:val="none" w:sz="0" w:space="0" w:color="auto"/>
            <w:bottom w:val="none" w:sz="0" w:space="0" w:color="auto"/>
            <w:right w:val="none" w:sz="0" w:space="0" w:color="auto"/>
          </w:divBdr>
        </w:div>
      </w:divsChild>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3662384">
      <w:bodyDiv w:val="1"/>
      <w:marLeft w:val="0"/>
      <w:marRight w:val="0"/>
      <w:marTop w:val="0"/>
      <w:marBottom w:val="0"/>
      <w:divBdr>
        <w:top w:val="none" w:sz="0" w:space="0" w:color="auto"/>
        <w:left w:val="none" w:sz="0" w:space="0" w:color="auto"/>
        <w:bottom w:val="none" w:sz="0" w:space="0" w:color="auto"/>
        <w:right w:val="none" w:sz="0" w:space="0" w:color="auto"/>
      </w:divBdr>
      <w:divsChild>
        <w:div w:id="1221475900">
          <w:marLeft w:val="1080"/>
          <w:marRight w:val="0"/>
          <w:marTop w:val="100"/>
          <w:marBottom w:val="0"/>
          <w:divBdr>
            <w:top w:val="none" w:sz="0" w:space="0" w:color="auto"/>
            <w:left w:val="none" w:sz="0" w:space="0" w:color="auto"/>
            <w:bottom w:val="none" w:sz="0" w:space="0" w:color="auto"/>
            <w:right w:val="none" w:sz="0" w:space="0" w:color="auto"/>
          </w:divBdr>
        </w:div>
        <w:div w:id="1605727399">
          <w:marLeft w:val="1080"/>
          <w:marRight w:val="0"/>
          <w:marTop w:val="100"/>
          <w:marBottom w:val="0"/>
          <w:divBdr>
            <w:top w:val="none" w:sz="0" w:space="0" w:color="auto"/>
            <w:left w:val="none" w:sz="0" w:space="0" w:color="auto"/>
            <w:bottom w:val="none" w:sz="0" w:space="0" w:color="auto"/>
            <w:right w:val="none" w:sz="0" w:space="0" w:color="auto"/>
          </w:divBdr>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6022831">
      <w:bodyDiv w:val="1"/>
      <w:marLeft w:val="0"/>
      <w:marRight w:val="0"/>
      <w:marTop w:val="0"/>
      <w:marBottom w:val="0"/>
      <w:divBdr>
        <w:top w:val="none" w:sz="0" w:space="0" w:color="auto"/>
        <w:left w:val="none" w:sz="0" w:space="0" w:color="auto"/>
        <w:bottom w:val="none" w:sz="0" w:space="0" w:color="auto"/>
        <w:right w:val="none" w:sz="0" w:space="0" w:color="auto"/>
      </w:divBdr>
      <w:divsChild>
        <w:div w:id="220675394">
          <w:marLeft w:val="2693"/>
          <w:marRight w:val="0"/>
          <w:marTop w:val="96"/>
          <w:marBottom w:val="0"/>
          <w:divBdr>
            <w:top w:val="none" w:sz="0" w:space="0" w:color="auto"/>
            <w:left w:val="none" w:sz="0" w:space="0" w:color="auto"/>
            <w:bottom w:val="none" w:sz="0" w:space="0" w:color="auto"/>
            <w:right w:val="none" w:sz="0" w:space="0" w:color="auto"/>
          </w:divBdr>
        </w:div>
        <w:div w:id="1297876505">
          <w:marLeft w:val="2693"/>
          <w:marRight w:val="0"/>
          <w:marTop w:val="96"/>
          <w:marBottom w:val="0"/>
          <w:divBdr>
            <w:top w:val="none" w:sz="0" w:space="0" w:color="auto"/>
            <w:left w:val="none" w:sz="0" w:space="0" w:color="auto"/>
            <w:bottom w:val="none" w:sz="0" w:space="0" w:color="auto"/>
            <w:right w:val="none" w:sz="0" w:space="0" w:color="auto"/>
          </w:divBdr>
        </w:div>
        <w:div w:id="1565524219">
          <w:marLeft w:val="2693"/>
          <w:marRight w:val="0"/>
          <w:marTop w:val="96"/>
          <w:marBottom w:val="0"/>
          <w:divBdr>
            <w:top w:val="none" w:sz="0" w:space="0" w:color="auto"/>
            <w:left w:val="none" w:sz="0" w:space="0" w:color="auto"/>
            <w:bottom w:val="none" w:sz="0" w:space="0" w:color="auto"/>
            <w:right w:val="none" w:sz="0" w:space="0" w:color="auto"/>
          </w:divBdr>
        </w:div>
        <w:div w:id="1580015885">
          <w:marLeft w:val="3413"/>
          <w:marRight w:val="0"/>
          <w:marTop w:val="96"/>
          <w:marBottom w:val="0"/>
          <w:divBdr>
            <w:top w:val="none" w:sz="0" w:space="0" w:color="auto"/>
            <w:left w:val="none" w:sz="0" w:space="0" w:color="auto"/>
            <w:bottom w:val="none" w:sz="0" w:space="0" w:color="auto"/>
            <w:right w:val="none" w:sz="0" w:space="0" w:color="auto"/>
          </w:divBdr>
        </w:div>
        <w:div w:id="1787232316">
          <w:marLeft w:val="1354"/>
          <w:marRight w:val="0"/>
          <w:marTop w:val="96"/>
          <w:marBottom w:val="0"/>
          <w:divBdr>
            <w:top w:val="none" w:sz="0" w:space="0" w:color="auto"/>
            <w:left w:val="none" w:sz="0" w:space="0" w:color="auto"/>
            <w:bottom w:val="none" w:sz="0" w:space="0" w:color="auto"/>
            <w:right w:val="none" w:sz="0" w:space="0" w:color="auto"/>
          </w:divBdr>
        </w:div>
        <w:div w:id="1914200101">
          <w:marLeft w:val="1973"/>
          <w:marRight w:val="0"/>
          <w:marTop w:val="96"/>
          <w:marBottom w:val="0"/>
          <w:divBdr>
            <w:top w:val="none" w:sz="0" w:space="0" w:color="auto"/>
            <w:left w:val="none" w:sz="0" w:space="0" w:color="auto"/>
            <w:bottom w:val="none" w:sz="0" w:space="0" w:color="auto"/>
            <w:right w:val="none" w:sz="0" w:space="0" w:color="auto"/>
          </w:divBdr>
        </w:div>
        <w:div w:id="2049529714">
          <w:marLeft w:val="2693"/>
          <w:marRight w:val="0"/>
          <w:marTop w:val="96"/>
          <w:marBottom w:val="0"/>
          <w:divBdr>
            <w:top w:val="none" w:sz="0" w:space="0" w:color="auto"/>
            <w:left w:val="none" w:sz="0" w:space="0" w:color="auto"/>
            <w:bottom w:val="none" w:sz="0" w:space="0" w:color="auto"/>
            <w:right w:val="none" w:sz="0" w:space="0" w:color="auto"/>
          </w:divBdr>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39126532">
      <w:bodyDiv w:val="1"/>
      <w:marLeft w:val="0"/>
      <w:marRight w:val="0"/>
      <w:marTop w:val="0"/>
      <w:marBottom w:val="0"/>
      <w:divBdr>
        <w:top w:val="none" w:sz="0" w:space="0" w:color="auto"/>
        <w:left w:val="none" w:sz="0" w:space="0" w:color="auto"/>
        <w:bottom w:val="none" w:sz="0" w:space="0" w:color="auto"/>
        <w:right w:val="none" w:sz="0" w:space="0" w:color="auto"/>
      </w:divBdr>
      <w:divsChild>
        <w:div w:id="330304528">
          <w:marLeft w:val="274"/>
          <w:marRight w:val="0"/>
          <w:marTop w:val="0"/>
          <w:marBottom w:val="0"/>
          <w:divBdr>
            <w:top w:val="none" w:sz="0" w:space="0" w:color="auto"/>
            <w:left w:val="none" w:sz="0" w:space="0" w:color="auto"/>
            <w:bottom w:val="none" w:sz="0" w:space="0" w:color="auto"/>
            <w:right w:val="none" w:sz="0" w:space="0" w:color="auto"/>
          </w:divBdr>
        </w:div>
      </w:divsChild>
    </w:div>
    <w:div w:id="1551921412">
      <w:bodyDiv w:val="1"/>
      <w:marLeft w:val="0"/>
      <w:marRight w:val="0"/>
      <w:marTop w:val="0"/>
      <w:marBottom w:val="0"/>
      <w:divBdr>
        <w:top w:val="none" w:sz="0" w:space="0" w:color="auto"/>
        <w:left w:val="none" w:sz="0" w:space="0" w:color="auto"/>
        <w:bottom w:val="none" w:sz="0" w:space="0" w:color="auto"/>
        <w:right w:val="none" w:sz="0" w:space="0" w:color="auto"/>
      </w:divBdr>
    </w:div>
    <w:div w:id="1557088589">
      <w:bodyDiv w:val="1"/>
      <w:marLeft w:val="0"/>
      <w:marRight w:val="0"/>
      <w:marTop w:val="0"/>
      <w:marBottom w:val="0"/>
      <w:divBdr>
        <w:top w:val="none" w:sz="0" w:space="0" w:color="auto"/>
        <w:left w:val="none" w:sz="0" w:space="0" w:color="auto"/>
        <w:bottom w:val="none" w:sz="0" w:space="0" w:color="auto"/>
        <w:right w:val="none" w:sz="0" w:space="0" w:color="auto"/>
      </w:divBdr>
    </w:div>
    <w:div w:id="1559635018">
      <w:bodyDiv w:val="1"/>
      <w:marLeft w:val="0"/>
      <w:marRight w:val="0"/>
      <w:marTop w:val="0"/>
      <w:marBottom w:val="0"/>
      <w:divBdr>
        <w:top w:val="none" w:sz="0" w:space="0" w:color="auto"/>
        <w:left w:val="none" w:sz="0" w:space="0" w:color="auto"/>
        <w:bottom w:val="none" w:sz="0" w:space="0" w:color="auto"/>
        <w:right w:val="none" w:sz="0" w:space="0" w:color="auto"/>
      </w:divBdr>
      <w:divsChild>
        <w:div w:id="2044935845">
          <w:marLeft w:val="1354"/>
          <w:marRight w:val="0"/>
          <w:marTop w:val="96"/>
          <w:marBottom w:val="0"/>
          <w:divBdr>
            <w:top w:val="none" w:sz="0" w:space="0" w:color="auto"/>
            <w:left w:val="none" w:sz="0" w:space="0" w:color="auto"/>
            <w:bottom w:val="none" w:sz="0" w:space="0" w:color="auto"/>
            <w:right w:val="none" w:sz="0" w:space="0" w:color="auto"/>
          </w:divBdr>
        </w:div>
      </w:divsChild>
    </w:div>
    <w:div w:id="1588539030">
      <w:bodyDiv w:val="1"/>
      <w:marLeft w:val="0"/>
      <w:marRight w:val="0"/>
      <w:marTop w:val="0"/>
      <w:marBottom w:val="0"/>
      <w:divBdr>
        <w:top w:val="none" w:sz="0" w:space="0" w:color="auto"/>
        <w:left w:val="none" w:sz="0" w:space="0" w:color="auto"/>
        <w:bottom w:val="none" w:sz="0" w:space="0" w:color="auto"/>
        <w:right w:val="none" w:sz="0" w:space="0" w:color="auto"/>
      </w:divBdr>
    </w:div>
    <w:div w:id="1597983654">
      <w:bodyDiv w:val="1"/>
      <w:marLeft w:val="0"/>
      <w:marRight w:val="0"/>
      <w:marTop w:val="0"/>
      <w:marBottom w:val="0"/>
      <w:divBdr>
        <w:top w:val="none" w:sz="0" w:space="0" w:color="auto"/>
        <w:left w:val="none" w:sz="0" w:space="0" w:color="auto"/>
        <w:bottom w:val="none" w:sz="0" w:space="0" w:color="auto"/>
        <w:right w:val="none" w:sz="0" w:space="0" w:color="auto"/>
      </w:divBdr>
      <w:divsChild>
        <w:div w:id="1962691034">
          <w:marLeft w:val="706"/>
          <w:marRight w:val="0"/>
          <w:marTop w:val="53"/>
          <w:marBottom w:val="0"/>
          <w:divBdr>
            <w:top w:val="none" w:sz="0" w:space="0" w:color="auto"/>
            <w:left w:val="none" w:sz="0" w:space="0" w:color="auto"/>
            <w:bottom w:val="none" w:sz="0" w:space="0" w:color="auto"/>
            <w:right w:val="none" w:sz="0" w:space="0" w:color="auto"/>
          </w:divBdr>
        </w:div>
      </w:divsChild>
    </w:div>
    <w:div w:id="1599947803">
      <w:bodyDiv w:val="1"/>
      <w:marLeft w:val="0"/>
      <w:marRight w:val="0"/>
      <w:marTop w:val="0"/>
      <w:marBottom w:val="0"/>
      <w:divBdr>
        <w:top w:val="none" w:sz="0" w:space="0" w:color="auto"/>
        <w:left w:val="none" w:sz="0" w:space="0" w:color="auto"/>
        <w:bottom w:val="none" w:sz="0" w:space="0" w:color="auto"/>
        <w:right w:val="none" w:sz="0" w:space="0" w:color="auto"/>
      </w:divBdr>
      <w:divsChild>
        <w:div w:id="52627981">
          <w:marLeft w:val="547"/>
          <w:marRight w:val="0"/>
          <w:marTop w:val="0"/>
          <w:marBottom w:val="0"/>
          <w:divBdr>
            <w:top w:val="none" w:sz="0" w:space="0" w:color="auto"/>
            <w:left w:val="none" w:sz="0" w:space="0" w:color="auto"/>
            <w:bottom w:val="none" w:sz="0" w:space="0" w:color="auto"/>
            <w:right w:val="none" w:sz="0" w:space="0" w:color="auto"/>
          </w:divBdr>
        </w:div>
        <w:div w:id="448857409">
          <w:marLeft w:val="1166"/>
          <w:marRight w:val="0"/>
          <w:marTop w:val="0"/>
          <w:marBottom w:val="0"/>
          <w:divBdr>
            <w:top w:val="none" w:sz="0" w:space="0" w:color="auto"/>
            <w:left w:val="none" w:sz="0" w:space="0" w:color="auto"/>
            <w:bottom w:val="none" w:sz="0" w:space="0" w:color="auto"/>
            <w:right w:val="none" w:sz="0" w:space="0" w:color="auto"/>
          </w:divBdr>
        </w:div>
        <w:div w:id="1341814710">
          <w:marLeft w:val="1166"/>
          <w:marRight w:val="0"/>
          <w:marTop w:val="0"/>
          <w:marBottom w:val="0"/>
          <w:divBdr>
            <w:top w:val="none" w:sz="0" w:space="0" w:color="auto"/>
            <w:left w:val="none" w:sz="0" w:space="0" w:color="auto"/>
            <w:bottom w:val="none" w:sz="0" w:space="0" w:color="auto"/>
            <w:right w:val="none" w:sz="0" w:space="0" w:color="auto"/>
          </w:divBdr>
        </w:div>
        <w:div w:id="2081438110">
          <w:marLeft w:val="1800"/>
          <w:marRight w:val="0"/>
          <w:marTop w:val="0"/>
          <w:marBottom w:val="0"/>
          <w:divBdr>
            <w:top w:val="none" w:sz="0" w:space="0" w:color="auto"/>
            <w:left w:val="none" w:sz="0" w:space="0" w:color="auto"/>
            <w:bottom w:val="none" w:sz="0" w:space="0" w:color="auto"/>
            <w:right w:val="none" w:sz="0" w:space="0" w:color="auto"/>
          </w:divBdr>
        </w:div>
        <w:div w:id="1362973864">
          <w:marLeft w:val="1800"/>
          <w:marRight w:val="0"/>
          <w:marTop w:val="0"/>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48624481">
      <w:bodyDiv w:val="1"/>
      <w:marLeft w:val="0"/>
      <w:marRight w:val="0"/>
      <w:marTop w:val="0"/>
      <w:marBottom w:val="0"/>
      <w:divBdr>
        <w:top w:val="none" w:sz="0" w:space="0" w:color="auto"/>
        <w:left w:val="none" w:sz="0" w:space="0" w:color="auto"/>
        <w:bottom w:val="none" w:sz="0" w:space="0" w:color="auto"/>
        <w:right w:val="none" w:sz="0" w:space="0" w:color="auto"/>
      </w:divBdr>
      <w:divsChild>
        <w:div w:id="877164222">
          <w:marLeft w:val="979"/>
          <w:marRight w:val="0"/>
          <w:marTop w:val="53"/>
          <w:marBottom w:val="0"/>
          <w:divBdr>
            <w:top w:val="none" w:sz="0" w:space="0" w:color="auto"/>
            <w:left w:val="none" w:sz="0" w:space="0" w:color="auto"/>
            <w:bottom w:val="none" w:sz="0" w:space="0" w:color="auto"/>
            <w:right w:val="none" w:sz="0" w:space="0" w:color="auto"/>
          </w:divBdr>
        </w:div>
        <w:div w:id="1771851167">
          <w:marLeft w:val="979"/>
          <w:marRight w:val="0"/>
          <w:marTop w:val="53"/>
          <w:marBottom w:val="0"/>
          <w:divBdr>
            <w:top w:val="none" w:sz="0" w:space="0" w:color="auto"/>
            <w:left w:val="none" w:sz="0" w:space="0" w:color="auto"/>
            <w:bottom w:val="none" w:sz="0" w:space="0" w:color="auto"/>
            <w:right w:val="none" w:sz="0" w:space="0" w:color="auto"/>
          </w:divBdr>
        </w:div>
      </w:divsChild>
    </w:div>
    <w:div w:id="1648901969">
      <w:bodyDiv w:val="1"/>
      <w:marLeft w:val="0"/>
      <w:marRight w:val="0"/>
      <w:marTop w:val="0"/>
      <w:marBottom w:val="0"/>
      <w:divBdr>
        <w:top w:val="none" w:sz="0" w:space="0" w:color="auto"/>
        <w:left w:val="none" w:sz="0" w:space="0" w:color="auto"/>
        <w:bottom w:val="none" w:sz="0" w:space="0" w:color="auto"/>
        <w:right w:val="none" w:sz="0" w:space="0" w:color="auto"/>
      </w:divBdr>
      <w:divsChild>
        <w:div w:id="525023168">
          <w:marLeft w:val="706"/>
          <w:marRight w:val="0"/>
          <w:marTop w:val="58"/>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0736506">
      <w:bodyDiv w:val="1"/>
      <w:marLeft w:val="0"/>
      <w:marRight w:val="0"/>
      <w:marTop w:val="0"/>
      <w:marBottom w:val="0"/>
      <w:divBdr>
        <w:top w:val="none" w:sz="0" w:space="0" w:color="auto"/>
        <w:left w:val="none" w:sz="0" w:space="0" w:color="auto"/>
        <w:bottom w:val="none" w:sz="0" w:space="0" w:color="auto"/>
        <w:right w:val="none" w:sz="0" w:space="0" w:color="auto"/>
      </w:divBdr>
      <w:divsChild>
        <w:div w:id="290552403">
          <w:marLeft w:val="418"/>
          <w:marRight w:val="0"/>
          <w:marTop w:val="67"/>
          <w:marBottom w:val="0"/>
          <w:divBdr>
            <w:top w:val="none" w:sz="0" w:space="0" w:color="auto"/>
            <w:left w:val="none" w:sz="0" w:space="0" w:color="auto"/>
            <w:bottom w:val="none" w:sz="0" w:space="0" w:color="auto"/>
            <w:right w:val="none" w:sz="0" w:space="0" w:color="auto"/>
          </w:divBdr>
        </w:div>
        <w:div w:id="922952932">
          <w:marLeft w:val="706"/>
          <w:marRight w:val="0"/>
          <w:marTop w:val="58"/>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86591767">
      <w:bodyDiv w:val="1"/>
      <w:marLeft w:val="0"/>
      <w:marRight w:val="0"/>
      <w:marTop w:val="0"/>
      <w:marBottom w:val="0"/>
      <w:divBdr>
        <w:top w:val="none" w:sz="0" w:space="0" w:color="auto"/>
        <w:left w:val="none" w:sz="0" w:space="0" w:color="auto"/>
        <w:bottom w:val="none" w:sz="0" w:space="0" w:color="auto"/>
        <w:right w:val="none" w:sz="0" w:space="0" w:color="auto"/>
      </w:divBdr>
    </w:div>
    <w:div w:id="1687831162">
      <w:bodyDiv w:val="1"/>
      <w:marLeft w:val="0"/>
      <w:marRight w:val="0"/>
      <w:marTop w:val="0"/>
      <w:marBottom w:val="0"/>
      <w:divBdr>
        <w:top w:val="none" w:sz="0" w:space="0" w:color="auto"/>
        <w:left w:val="none" w:sz="0" w:space="0" w:color="auto"/>
        <w:bottom w:val="none" w:sz="0" w:space="0" w:color="auto"/>
        <w:right w:val="none" w:sz="0" w:space="0" w:color="auto"/>
      </w:divBdr>
    </w:div>
    <w:div w:id="1713460908">
      <w:bodyDiv w:val="1"/>
      <w:marLeft w:val="0"/>
      <w:marRight w:val="0"/>
      <w:marTop w:val="0"/>
      <w:marBottom w:val="0"/>
      <w:divBdr>
        <w:top w:val="none" w:sz="0" w:space="0" w:color="auto"/>
        <w:left w:val="none" w:sz="0" w:space="0" w:color="auto"/>
        <w:bottom w:val="none" w:sz="0" w:space="0" w:color="auto"/>
        <w:right w:val="none" w:sz="0" w:space="0" w:color="auto"/>
      </w:divBdr>
      <w:divsChild>
        <w:div w:id="2024815074">
          <w:marLeft w:val="547"/>
          <w:marRight w:val="0"/>
          <w:marTop w:val="0"/>
          <w:marBottom w:val="0"/>
          <w:divBdr>
            <w:top w:val="none" w:sz="0" w:space="0" w:color="auto"/>
            <w:left w:val="none" w:sz="0" w:space="0" w:color="auto"/>
            <w:bottom w:val="none" w:sz="0" w:space="0" w:color="auto"/>
            <w:right w:val="none" w:sz="0" w:space="0" w:color="auto"/>
          </w:divBdr>
        </w:div>
        <w:div w:id="1511334166">
          <w:marLeft w:val="547"/>
          <w:marRight w:val="0"/>
          <w:marTop w:val="0"/>
          <w:marBottom w:val="0"/>
          <w:divBdr>
            <w:top w:val="none" w:sz="0" w:space="0" w:color="auto"/>
            <w:left w:val="none" w:sz="0" w:space="0" w:color="auto"/>
            <w:bottom w:val="none" w:sz="0" w:space="0" w:color="auto"/>
            <w:right w:val="none" w:sz="0" w:space="0" w:color="auto"/>
          </w:divBdr>
        </w:div>
        <w:div w:id="1965185480">
          <w:marLeft w:val="547"/>
          <w:marRight w:val="0"/>
          <w:marTop w:val="0"/>
          <w:marBottom w:val="0"/>
          <w:divBdr>
            <w:top w:val="none" w:sz="0" w:space="0" w:color="auto"/>
            <w:left w:val="none" w:sz="0" w:space="0" w:color="auto"/>
            <w:bottom w:val="none" w:sz="0" w:space="0" w:color="auto"/>
            <w:right w:val="none" w:sz="0" w:space="0" w:color="auto"/>
          </w:divBdr>
        </w:div>
      </w:divsChild>
    </w:div>
    <w:div w:id="1718702101">
      <w:bodyDiv w:val="1"/>
      <w:marLeft w:val="0"/>
      <w:marRight w:val="0"/>
      <w:marTop w:val="0"/>
      <w:marBottom w:val="0"/>
      <w:divBdr>
        <w:top w:val="none" w:sz="0" w:space="0" w:color="auto"/>
        <w:left w:val="none" w:sz="0" w:space="0" w:color="auto"/>
        <w:bottom w:val="none" w:sz="0" w:space="0" w:color="auto"/>
        <w:right w:val="none" w:sz="0" w:space="0" w:color="auto"/>
      </w:divBdr>
      <w:divsChild>
        <w:div w:id="464007330">
          <w:marLeft w:val="720"/>
          <w:marRight w:val="0"/>
          <w:marTop w:val="128"/>
          <w:marBottom w:val="0"/>
          <w:divBdr>
            <w:top w:val="none" w:sz="0" w:space="0" w:color="auto"/>
            <w:left w:val="none" w:sz="0" w:space="0" w:color="auto"/>
            <w:bottom w:val="none" w:sz="0" w:space="0" w:color="auto"/>
            <w:right w:val="none" w:sz="0" w:space="0" w:color="auto"/>
          </w:divBdr>
        </w:div>
        <w:div w:id="484207194">
          <w:marLeft w:val="720"/>
          <w:marRight w:val="0"/>
          <w:marTop w:val="128"/>
          <w:marBottom w:val="0"/>
          <w:divBdr>
            <w:top w:val="none" w:sz="0" w:space="0" w:color="auto"/>
            <w:left w:val="none" w:sz="0" w:space="0" w:color="auto"/>
            <w:bottom w:val="none" w:sz="0" w:space="0" w:color="auto"/>
            <w:right w:val="none" w:sz="0" w:space="0" w:color="auto"/>
          </w:divBdr>
        </w:div>
        <w:div w:id="894243030">
          <w:marLeft w:val="720"/>
          <w:marRight w:val="0"/>
          <w:marTop w:val="128"/>
          <w:marBottom w:val="0"/>
          <w:divBdr>
            <w:top w:val="none" w:sz="0" w:space="0" w:color="auto"/>
            <w:left w:val="none" w:sz="0" w:space="0" w:color="auto"/>
            <w:bottom w:val="none" w:sz="0" w:space="0" w:color="auto"/>
            <w:right w:val="none" w:sz="0" w:space="0" w:color="auto"/>
          </w:divBdr>
        </w:div>
        <w:div w:id="1425036660">
          <w:marLeft w:val="720"/>
          <w:marRight w:val="0"/>
          <w:marTop w:val="128"/>
          <w:marBottom w:val="0"/>
          <w:divBdr>
            <w:top w:val="none" w:sz="0" w:space="0" w:color="auto"/>
            <w:left w:val="none" w:sz="0" w:space="0" w:color="auto"/>
            <w:bottom w:val="none" w:sz="0" w:space="0" w:color="auto"/>
            <w:right w:val="none" w:sz="0" w:space="0" w:color="auto"/>
          </w:divBdr>
        </w:div>
      </w:divsChild>
    </w:div>
    <w:div w:id="1738438158">
      <w:bodyDiv w:val="1"/>
      <w:marLeft w:val="0"/>
      <w:marRight w:val="0"/>
      <w:marTop w:val="0"/>
      <w:marBottom w:val="0"/>
      <w:divBdr>
        <w:top w:val="none" w:sz="0" w:space="0" w:color="auto"/>
        <w:left w:val="none" w:sz="0" w:space="0" w:color="auto"/>
        <w:bottom w:val="none" w:sz="0" w:space="0" w:color="auto"/>
        <w:right w:val="none" w:sz="0" w:space="0" w:color="auto"/>
      </w:divBdr>
      <w:divsChild>
        <w:div w:id="12466710">
          <w:marLeft w:val="1080"/>
          <w:marRight w:val="0"/>
          <w:marTop w:val="100"/>
          <w:marBottom w:val="0"/>
          <w:divBdr>
            <w:top w:val="none" w:sz="0" w:space="0" w:color="auto"/>
            <w:left w:val="none" w:sz="0" w:space="0" w:color="auto"/>
            <w:bottom w:val="none" w:sz="0" w:space="0" w:color="auto"/>
            <w:right w:val="none" w:sz="0" w:space="0" w:color="auto"/>
          </w:divBdr>
        </w:div>
      </w:divsChild>
    </w:div>
    <w:div w:id="1744334091">
      <w:bodyDiv w:val="1"/>
      <w:marLeft w:val="0"/>
      <w:marRight w:val="0"/>
      <w:marTop w:val="0"/>
      <w:marBottom w:val="0"/>
      <w:divBdr>
        <w:top w:val="none" w:sz="0" w:space="0" w:color="auto"/>
        <w:left w:val="none" w:sz="0" w:space="0" w:color="auto"/>
        <w:bottom w:val="none" w:sz="0" w:space="0" w:color="auto"/>
        <w:right w:val="none" w:sz="0" w:space="0" w:color="auto"/>
      </w:divBdr>
      <w:divsChild>
        <w:div w:id="727075224">
          <w:marLeft w:val="547"/>
          <w:marRight w:val="144"/>
          <w:marTop w:val="0"/>
          <w:marBottom w:val="0"/>
          <w:divBdr>
            <w:top w:val="none" w:sz="0" w:space="0" w:color="auto"/>
            <w:left w:val="none" w:sz="0" w:space="0" w:color="auto"/>
            <w:bottom w:val="none" w:sz="0" w:space="0" w:color="auto"/>
            <w:right w:val="none" w:sz="0" w:space="0" w:color="auto"/>
          </w:divBdr>
        </w:div>
        <w:div w:id="1933466932">
          <w:marLeft w:val="1166"/>
          <w:marRight w:val="0"/>
          <w:marTop w:val="0"/>
          <w:marBottom w:val="0"/>
          <w:divBdr>
            <w:top w:val="none" w:sz="0" w:space="0" w:color="auto"/>
            <w:left w:val="none" w:sz="0" w:space="0" w:color="auto"/>
            <w:bottom w:val="none" w:sz="0" w:space="0" w:color="auto"/>
            <w:right w:val="none" w:sz="0" w:space="0" w:color="auto"/>
          </w:divBdr>
        </w:div>
        <w:div w:id="1624800155">
          <w:marLeft w:val="1166"/>
          <w:marRight w:val="0"/>
          <w:marTop w:val="0"/>
          <w:marBottom w:val="0"/>
          <w:divBdr>
            <w:top w:val="none" w:sz="0" w:space="0" w:color="auto"/>
            <w:left w:val="none" w:sz="0" w:space="0" w:color="auto"/>
            <w:bottom w:val="none" w:sz="0" w:space="0" w:color="auto"/>
            <w:right w:val="none" w:sz="0" w:space="0" w:color="auto"/>
          </w:divBdr>
        </w:div>
        <w:div w:id="275799482">
          <w:marLeft w:val="547"/>
          <w:marRight w:val="144"/>
          <w:marTop w:val="0"/>
          <w:marBottom w:val="0"/>
          <w:divBdr>
            <w:top w:val="none" w:sz="0" w:space="0" w:color="auto"/>
            <w:left w:val="none" w:sz="0" w:space="0" w:color="auto"/>
            <w:bottom w:val="none" w:sz="0" w:space="0" w:color="auto"/>
            <w:right w:val="none" w:sz="0" w:space="0" w:color="auto"/>
          </w:divBdr>
        </w:div>
        <w:div w:id="426073302">
          <w:marLeft w:val="547"/>
          <w:marRight w:val="144"/>
          <w:marTop w:val="0"/>
          <w:marBottom w:val="0"/>
          <w:divBdr>
            <w:top w:val="none" w:sz="0" w:space="0" w:color="auto"/>
            <w:left w:val="none" w:sz="0" w:space="0" w:color="auto"/>
            <w:bottom w:val="none" w:sz="0" w:space="0" w:color="auto"/>
            <w:right w:val="none" w:sz="0" w:space="0" w:color="auto"/>
          </w:divBdr>
        </w:div>
        <w:div w:id="1321693381">
          <w:marLeft w:val="547"/>
          <w:marRight w:val="144"/>
          <w:marTop w:val="0"/>
          <w:marBottom w:val="0"/>
          <w:divBdr>
            <w:top w:val="none" w:sz="0" w:space="0" w:color="auto"/>
            <w:left w:val="none" w:sz="0" w:space="0" w:color="auto"/>
            <w:bottom w:val="none" w:sz="0" w:space="0" w:color="auto"/>
            <w:right w:val="none" w:sz="0" w:space="0" w:color="auto"/>
          </w:divBdr>
        </w:div>
      </w:divsChild>
    </w:div>
    <w:div w:id="1762023285">
      <w:bodyDiv w:val="1"/>
      <w:marLeft w:val="0"/>
      <w:marRight w:val="0"/>
      <w:marTop w:val="0"/>
      <w:marBottom w:val="0"/>
      <w:divBdr>
        <w:top w:val="none" w:sz="0" w:space="0" w:color="auto"/>
        <w:left w:val="none" w:sz="0" w:space="0" w:color="auto"/>
        <w:bottom w:val="none" w:sz="0" w:space="0" w:color="auto"/>
        <w:right w:val="none" w:sz="0" w:space="0" w:color="auto"/>
      </w:divBdr>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785683957">
      <w:bodyDiv w:val="1"/>
      <w:marLeft w:val="0"/>
      <w:marRight w:val="0"/>
      <w:marTop w:val="0"/>
      <w:marBottom w:val="0"/>
      <w:divBdr>
        <w:top w:val="none" w:sz="0" w:space="0" w:color="auto"/>
        <w:left w:val="none" w:sz="0" w:space="0" w:color="auto"/>
        <w:bottom w:val="none" w:sz="0" w:space="0" w:color="auto"/>
        <w:right w:val="none" w:sz="0" w:space="0" w:color="auto"/>
      </w:divBdr>
      <w:divsChild>
        <w:div w:id="270406508">
          <w:marLeft w:val="547"/>
          <w:marRight w:val="0"/>
          <w:marTop w:val="0"/>
          <w:marBottom w:val="0"/>
          <w:divBdr>
            <w:top w:val="none" w:sz="0" w:space="0" w:color="auto"/>
            <w:left w:val="none" w:sz="0" w:space="0" w:color="auto"/>
            <w:bottom w:val="none" w:sz="0" w:space="0" w:color="auto"/>
            <w:right w:val="none" w:sz="0" w:space="0" w:color="auto"/>
          </w:divBdr>
        </w:div>
        <w:div w:id="303702580">
          <w:marLeft w:val="1166"/>
          <w:marRight w:val="0"/>
          <w:marTop w:val="0"/>
          <w:marBottom w:val="0"/>
          <w:divBdr>
            <w:top w:val="none" w:sz="0" w:space="0" w:color="auto"/>
            <w:left w:val="none" w:sz="0" w:space="0" w:color="auto"/>
            <w:bottom w:val="none" w:sz="0" w:space="0" w:color="auto"/>
            <w:right w:val="none" w:sz="0" w:space="0" w:color="auto"/>
          </w:divBdr>
        </w:div>
        <w:div w:id="182983056">
          <w:marLeft w:val="1166"/>
          <w:marRight w:val="0"/>
          <w:marTop w:val="0"/>
          <w:marBottom w:val="0"/>
          <w:divBdr>
            <w:top w:val="none" w:sz="0" w:space="0" w:color="auto"/>
            <w:left w:val="none" w:sz="0" w:space="0" w:color="auto"/>
            <w:bottom w:val="none" w:sz="0" w:space="0" w:color="auto"/>
            <w:right w:val="none" w:sz="0" w:space="0" w:color="auto"/>
          </w:divBdr>
        </w:div>
        <w:div w:id="145174251">
          <w:marLeft w:val="1166"/>
          <w:marRight w:val="0"/>
          <w:marTop w:val="0"/>
          <w:marBottom w:val="0"/>
          <w:divBdr>
            <w:top w:val="none" w:sz="0" w:space="0" w:color="auto"/>
            <w:left w:val="none" w:sz="0" w:space="0" w:color="auto"/>
            <w:bottom w:val="none" w:sz="0" w:space="0" w:color="auto"/>
            <w:right w:val="none" w:sz="0" w:space="0" w:color="auto"/>
          </w:divBdr>
        </w:div>
        <w:div w:id="2023118717">
          <w:marLeft w:val="1166"/>
          <w:marRight w:val="0"/>
          <w:marTop w:val="0"/>
          <w:marBottom w:val="0"/>
          <w:divBdr>
            <w:top w:val="none" w:sz="0" w:space="0" w:color="auto"/>
            <w:left w:val="none" w:sz="0" w:space="0" w:color="auto"/>
            <w:bottom w:val="none" w:sz="0" w:space="0" w:color="auto"/>
            <w:right w:val="none" w:sz="0" w:space="0" w:color="auto"/>
          </w:divBdr>
        </w:div>
        <w:div w:id="1707949046">
          <w:marLeft w:val="1166"/>
          <w:marRight w:val="0"/>
          <w:marTop w:val="0"/>
          <w:marBottom w:val="0"/>
          <w:divBdr>
            <w:top w:val="none" w:sz="0" w:space="0" w:color="auto"/>
            <w:left w:val="none" w:sz="0" w:space="0" w:color="auto"/>
            <w:bottom w:val="none" w:sz="0" w:space="0" w:color="auto"/>
            <w:right w:val="none" w:sz="0" w:space="0" w:color="auto"/>
          </w:divBdr>
        </w:div>
        <w:div w:id="2135754141">
          <w:marLeft w:val="1166"/>
          <w:marRight w:val="0"/>
          <w:marTop w:val="0"/>
          <w:marBottom w:val="0"/>
          <w:divBdr>
            <w:top w:val="none" w:sz="0" w:space="0" w:color="auto"/>
            <w:left w:val="none" w:sz="0" w:space="0" w:color="auto"/>
            <w:bottom w:val="none" w:sz="0" w:space="0" w:color="auto"/>
            <w:right w:val="none" w:sz="0" w:space="0" w:color="auto"/>
          </w:divBdr>
        </w:div>
        <w:div w:id="1423379816">
          <w:marLeft w:val="1166"/>
          <w:marRight w:val="0"/>
          <w:marTop w:val="0"/>
          <w:marBottom w:val="0"/>
          <w:divBdr>
            <w:top w:val="none" w:sz="0" w:space="0" w:color="auto"/>
            <w:left w:val="none" w:sz="0" w:space="0" w:color="auto"/>
            <w:bottom w:val="none" w:sz="0" w:space="0" w:color="auto"/>
            <w:right w:val="none" w:sz="0" w:space="0" w:color="auto"/>
          </w:divBdr>
        </w:div>
        <w:div w:id="1474709672">
          <w:marLeft w:val="1166"/>
          <w:marRight w:val="0"/>
          <w:marTop w:val="0"/>
          <w:marBottom w:val="0"/>
          <w:divBdr>
            <w:top w:val="none" w:sz="0" w:space="0" w:color="auto"/>
            <w:left w:val="none" w:sz="0" w:space="0" w:color="auto"/>
            <w:bottom w:val="none" w:sz="0" w:space="0" w:color="auto"/>
            <w:right w:val="none" w:sz="0" w:space="0" w:color="auto"/>
          </w:divBdr>
        </w:div>
      </w:divsChild>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66408600">
      <w:bodyDiv w:val="1"/>
      <w:marLeft w:val="0"/>
      <w:marRight w:val="0"/>
      <w:marTop w:val="0"/>
      <w:marBottom w:val="0"/>
      <w:divBdr>
        <w:top w:val="none" w:sz="0" w:space="0" w:color="auto"/>
        <w:left w:val="none" w:sz="0" w:space="0" w:color="auto"/>
        <w:bottom w:val="none" w:sz="0" w:space="0" w:color="auto"/>
        <w:right w:val="none" w:sz="0" w:space="0" w:color="auto"/>
      </w:divBdr>
    </w:div>
    <w:div w:id="1869489143">
      <w:bodyDiv w:val="1"/>
      <w:marLeft w:val="0"/>
      <w:marRight w:val="0"/>
      <w:marTop w:val="0"/>
      <w:marBottom w:val="0"/>
      <w:divBdr>
        <w:top w:val="none" w:sz="0" w:space="0" w:color="auto"/>
        <w:left w:val="none" w:sz="0" w:space="0" w:color="auto"/>
        <w:bottom w:val="none" w:sz="0" w:space="0" w:color="auto"/>
        <w:right w:val="none" w:sz="0" w:space="0" w:color="auto"/>
      </w:divBdr>
      <w:divsChild>
        <w:div w:id="920413260">
          <w:marLeft w:val="1267"/>
          <w:marRight w:val="0"/>
          <w:marTop w:val="50"/>
          <w:marBottom w:val="0"/>
          <w:divBdr>
            <w:top w:val="none" w:sz="0" w:space="0" w:color="auto"/>
            <w:left w:val="none" w:sz="0" w:space="0" w:color="auto"/>
            <w:bottom w:val="none" w:sz="0" w:space="0" w:color="auto"/>
            <w:right w:val="none" w:sz="0" w:space="0" w:color="auto"/>
          </w:divBdr>
        </w:div>
      </w:divsChild>
    </w:div>
    <w:div w:id="1877543426">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3422841">
      <w:bodyDiv w:val="1"/>
      <w:marLeft w:val="0"/>
      <w:marRight w:val="0"/>
      <w:marTop w:val="0"/>
      <w:marBottom w:val="0"/>
      <w:divBdr>
        <w:top w:val="none" w:sz="0" w:space="0" w:color="auto"/>
        <w:left w:val="none" w:sz="0" w:space="0" w:color="auto"/>
        <w:bottom w:val="none" w:sz="0" w:space="0" w:color="auto"/>
        <w:right w:val="none" w:sz="0" w:space="0" w:color="auto"/>
      </w:divBdr>
      <w:divsChild>
        <w:div w:id="267272215">
          <w:marLeft w:val="547"/>
          <w:marRight w:val="0"/>
          <w:marTop w:val="0"/>
          <w:marBottom w:val="0"/>
          <w:divBdr>
            <w:top w:val="none" w:sz="0" w:space="0" w:color="auto"/>
            <w:left w:val="none" w:sz="0" w:space="0" w:color="auto"/>
            <w:bottom w:val="none" w:sz="0" w:space="0" w:color="auto"/>
            <w:right w:val="none" w:sz="0" w:space="0" w:color="auto"/>
          </w:divBdr>
        </w:div>
        <w:div w:id="994719600">
          <w:marLeft w:val="1166"/>
          <w:marRight w:val="0"/>
          <w:marTop w:val="0"/>
          <w:marBottom w:val="0"/>
          <w:divBdr>
            <w:top w:val="none" w:sz="0" w:space="0" w:color="auto"/>
            <w:left w:val="none" w:sz="0" w:space="0" w:color="auto"/>
            <w:bottom w:val="none" w:sz="0" w:space="0" w:color="auto"/>
            <w:right w:val="none" w:sz="0" w:space="0" w:color="auto"/>
          </w:divBdr>
        </w:div>
        <w:div w:id="500707189">
          <w:marLeft w:val="1166"/>
          <w:marRight w:val="0"/>
          <w:marTop w:val="0"/>
          <w:marBottom w:val="0"/>
          <w:divBdr>
            <w:top w:val="none" w:sz="0" w:space="0" w:color="auto"/>
            <w:left w:val="none" w:sz="0" w:space="0" w:color="auto"/>
            <w:bottom w:val="none" w:sz="0" w:space="0" w:color="auto"/>
            <w:right w:val="none" w:sz="0" w:space="0" w:color="auto"/>
          </w:divBdr>
        </w:div>
        <w:div w:id="144860956">
          <w:marLeft w:val="1800"/>
          <w:marRight w:val="0"/>
          <w:marTop w:val="0"/>
          <w:marBottom w:val="0"/>
          <w:divBdr>
            <w:top w:val="none" w:sz="0" w:space="0" w:color="auto"/>
            <w:left w:val="none" w:sz="0" w:space="0" w:color="auto"/>
            <w:bottom w:val="none" w:sz="0" w:space="0" w:color="auto"/>
            <w:right w:val="none" w:sz="0" w:space="0" w:color="auto"/>
          </w:divBdr>
        </w:div>
        <w:div w:id="1385372019">
          <w:marLeft w:val="1800"/>
          <w:marRight w:val="0"/>
          <w:marTop w:val="0"/>
          <w:marBottom w:val="0"/>
          <w:divBdr>
            <w:top w:val="none" w:sz="0" w:space="0" w:color="auto"/>
            <w:left w:val="none" w:sz="0" w:space="0" w:color="auto"/>
            <w:bottom w:val="none" w:sz="0" w:space="0" w:color="auto"/>
            <w:right w:val="none" w:sz="0" w:space="0" w:color="auto"/>
          </w:divBdr>
        </w:div>
      </w:divsChild>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32660798">
      <w:bodyDiv w:val="1"/>
      <w:marLeft w:val="0"/>
      <w:marRight w:val="0"/>
      <w:marTop w:val="0"/>
      <w:marBottom w:val="0"/>
      <w:divBdr>
        <w:top w:val="none" w:sz="0" w:space="0" w:color="auto"/>
        <w:left w:val="none" w:sz="0" w:space="0" w:color="auto"/>
        <w:bottom w:val="none" w:sz="0" w:space="0" w:color="auto"/>
        <w:right w:val="none" w:sz="0" w:space="0" w:color="auto"/>
      </w:divBdr>
      <w:divsChild>
        <w:div w:id="204412963">
          <w:marLeft w:val="547"/>
          <w:marRight w:val="0"/>
          <w:marTop w:val="0"/>
          <w:marBottom w:val="0"/>
          <w:divBdr>
            <w:top w:val="none" w:sz="0" w:space="0" w:color="auto"/>
            <w:left w:val="none" w:sz="0" w:space="0" w:color="auto"/>
            <w:bottom w:val="none" w:sz="0" w:space="0" w:color="auto"/>
            <w:right w:val="none" w:sz="0" w:space="0" w:color="auto"/>
          </w:divBdr>
        </w:div>
        <w:div w:id="1782072140">
          <w:marLeft w:val="1166"/>
          <w:marRight w:val="0"/>
          <w:marTop w:val="0"/>
          <w:marBottom w:val="0"/>
          <w:divBdr>
            <w:top w:val="none" w:sz="0" w:space="0" w:color="auto"/>
            <w:left w:val="none" w:sz="0" w:space="0" w:color="auto"/>
            <w:bottom w:val="none" w:sz="0" w:space="0" w:color="auto"/>
            <w:right w:val="none" w:sz="0" w:space="0" w:color="auto"/>
          </w:divBdr>
        </w:div>
        <w:div w:id="814373209">
          <w:marLeft w:val="1166"/>
          <w:marRight w:val="0"/>
          <w:marTop w:val="0"/>
          <w:marBottom w:val="0"/>
          <w:divBdr>
            <w:top w:val="none" w:sz="0" w:space="0" w:color="auto"/>
            <w:left w:val="none" w:sz="0" w:space="0" w:color="auto"/>
            <w:bottom w:val="none" w:sz="0" w:space="0" w:color="auto"/>
            <w:right w:val="none" w:sz="0" w:space="0" w:color="auto"/>
          </w:divBdr>
        </w:div>
        <w:div w:id="2068064516">
          <w:marLeft w:val="1800"/>
          <w:marRight w:val="0"/>
          <w:marTop w:val="0"/>
          <w:marBottom w:val="0"/>
          <w:divBdr>
            <w:top w:val="none" w:sz="0" w:space="0" w:color="auto"/>
            <w:left w:val="none" w:sz="0" w:space="0" w:color="auto"/>
            <w:bottom w:val="none" w:sz="0" w:space="0" w:color="auto"/>
            <w:right w:val="none" w:sz="0" w:space="0" w:color="auto"/>
          </w:divBdr>
        </w:div>
        <w:div w:id="1055474321">
          <w:marLeft w:val="1800"/>
          <w:marRight w:val="0"/>
          <w:marTop w:val="0"/>
          <w:marBottom w:val="0"/>
          <w:divBdr>
            <w:top w:val="none" w:sz="0" w:space="0" w:color="auto"/>
            <w:left w:val="none" w:sz="0" w:space="0" w:color="auto"/>
            <w:bottom w:val="none" w:sz="0" w:space="0" w:color="auto"/>
            <w:right w:val="none" w:sz="0" w:space="0" w:color="auto"/>
          </w:divBdr>
        </w:div>
        <w:div w:id="1986813535">
          <w:marLeft w:val="2520"/>
          <w:marRight w:val="0"/>
          <w:marTop w:val="0"/>
          <w:marBottom w:val="0"/>
          <w:divBdr>
            <w:top w:val="none" w:sz="0" w:space="0" w:color="auto"/>
            <w:left w:val="none" w:sz="0" w:space="0" w:color="auto"/>
            <w:bottom w:val="none" w:sz="0" w:space="0" w:color="auto"/>
            <w:right w:val="none" w:sz="0" w:space="0" w:color="auto"/>
          </w:divBdr>
        </w:div>
        <w:div w:id="1783525050">
          <w:marLeft w:val="3240"/>
          <w:marRight w:val="0"/>
          <w:marTop w:val="0"/>
          <w:marBottom w:val="0"/>
          <w:divBdr>
            <w:top w:val="none" w:sz="0" w:space="0" w:color="auto"/>
            <w:left w:val="none" w:sz="0" w:space="0" w:color="auto"/>
            <w:bottom w:val="none" w:sz="0" w:space="0" w:color="auto"/>
            <w:right w:val="none" w:sz="0" w:space="0" w:color="auto"/>
          </w:divBdr>
        </w:div>
      </w:divsChild>
    </w:div>
    <w:div w:id="1936278951">
      <w:bodyDiv w:val="1"/>
      <w:marLeft w:val="0"/>
      <w:marRight w:val="0"/>
      <w:marTop w:val="0"/>
      <w:marBottom w:val="0"/>
      <w:divBdr>
        <w:top w:val="none" w:sz="0" w:space="0" w:color="auto"/>
        <w:left w:val="none" w:sz="0" w:space="0" w:color="auto"/>
        <w:bottom w:val="none" w:sz="0" w:space="0" w:color="auto"/>
        <w:right w:val="none" w:sz="0" w:space="0" w:color="auto"/>
      </w:divBdr>
      <w:divsChild>
        <w:div w:id="196892319">
          <w:marLeft w:val="547"/>
          <w:marRight w:val="0"/>
          <w:marTop w:val="0"/>
          <w:marBottom w:val="0"/>
          <w:divBdr>
            <w:top w:val="none" w:sz="0" w:space="0" w:color="auto"/>
            <w:left w:val="none" w:sz="0" w:space="0" w:color="auto"/>
            <w:bottom w:val="none" w:sz="0" w:space="0" w:color="auto"/>
            <w:right w:val="none" w:sz="0" w:space="0" w:color="auto"/>
          </w:divBdr>
        </w:div>
        <w:div w:id="399061290">
          <w:marLeft w:val="547"/>
          <w:marRight w:val="0"/>
          <w:marTop w:val="0"/>
          <w:marBottom w:val="0"/>
          <w:divBdr>
            <w:top w:val="none" w:sz="0" w:space="0" w:color="auto"/>
            <w:left w:val="none" w:sz="0" w:space="0" w:color="auto"/>
            <w:bottom w:val="none" w:sz="0" w:space="0" w:color="auto"/>
            <w:right w:val="none" w:sz="0" w:space="0" w:color="auto"/>
          </w:divBdr>
        </w:div>
        <w:div w:id="631248580">
          <w:marLeft w:val="547"/>
          <w:marRight w:val="0"/>
          <w:marTop w:val="0"/>
          <w:marBottom w:val="0"/>
          <w:divBdr>
            <w:top w:val="none" w:sz="0" w:space="0" w:color="auto"/>
            <w:left w:val="none" w:sz="0" w:space="0" w:color="auto"/>
            <w:bottom w:val="none" w:sz="0" w:space="0" w:color="auto"/>
            <w:right w:val="none" w:sz="0" w:space="0" w:color="auto"/>
          </w:divBdr>
        </w:div>
      </w:divsChild>
    </w:div>
    <w:div w:id="1941059350">
      <w:bodyDiv w:val="1"/>
      <w:marLeft w:val="0"/>
      <w:marRight w:val="0"/>
      <w:marTop w:val="0"/>
      <w:marBottom w:val="0"/>
      <w:divBdr>
        <w:top w:val="none" w:sz="0" w:space="0" w:color="auto"/>
        <w:left w:val="none" w:sz="0" w:space="0" w:color="auto"/>
        <w:bottom w:val="none" w:sz="0" w:space="0" w:color="auto"/>
        <w:right w:val="none" w:sz="0" w:space="0" w:color="auto"/>
      </w:divBdr>
    </w:div>
    <w:div w:id="1941791506">
      <w:bodyDiv w:val="1"/>
      <w:marLeft w:val="0"/>
      <w:marRight w:val="0"/>
      <w:marTop w:val="0"/>
      <w:marBottom w:val="0"/>
      <w:divBdr>
        <w:top w:val="none" w:sz="0" w:space="0" w:color="auto"/>
        <w:left w:val="none" w:sz="0" w:space="0" w:color="auto"/>
        <w:bottom w:val="none" w:sz="0" w:space="0" w:color="auto"/>
        <w:right w:val="none" w:sz="0" w:space="0" w:color="auto"/>
      </w:divBdr>
      <w:divsChild>
        <w:div w:id="1223445927">
          <w:marLeft w:val="547"/>
          <w:marRight w:val="0"/>
          <w:marTop w:val="0"/>
          <w:marBottom w:val="0"/>
          <w:divBdr>
            <w:top w:val="none" w:sz="0" w:space="0" w:color="auto"/>
            <w:left w:val="none" w:sz="0" w:space="0" w:color="auto"/>
            <w:bottom w:val="none" w:sz="0" w:space="0" w:color="auto"/>
            <w:right w:val="none" w:sz="0" w:space="0" w:color="auto"/>
          </w:divBdr>
        </w:div>
        <w:div w:id="634331925">
          <w:marLeft w:val="1166"/>
          <w:marRight w:val="0"/>
          <w:marTop w:val="0"/>
          <w:marBottom w:val="0"/>
          <w:divBdr>
            <w:top w:val="none" w:sz="0" w:space="0" w:color="auto"/>
            <w:left w:val="none" w:sz="0" w:space="0" w:color="auto"/>
            <w:bottom w:val="none" w:sz="0" w:space="0" w:color="auto"/>
            <w:right w:val="none" w:sz="0" w:space="0" w:color="auto"/>
          </w:divBdr>
        </w:div>
        <w:div w:id="504249950">
          <w:marLeft w:val="547"/>
          <w:marRight w:val="0"/>
          <w:marTop w:val="0"/>
          <w:marBottom w:val="0"/>
          <w:divBdr>
            <w:top w:val="none" w:sz="0" w:space="0" w:color="auto"/>
            <w:left w:val="none" w:sz="0" w:space="0" w:color="auto"/>
            <w:bottom w:val="none" w:sz="0" w:space="0" w:color="auto"/>
            <w:right w:val="none" w:sz="0" w:space="0" w:color="auto"/>
          </w:divBdr>
        </w:div>
        <w:div w:id="1775788929">
          <w:marLeft w:val="547"/>
          <w:marRight w:val="0"/>
          <w:marTop w:val="0"/>
          <w:marBottom w:val="0"/>
          <w:divBdr>
            <w:top w:val="none" w:sz="0" w:space="0" w:color="auto"/>
            <w:left w:val="none" w:sz="0" w:space="0" w:color="auto"/>
            <w:bottom w:val="none" w:sz="0" w:space="0" w:color="auto"/>
            <w:right w:val="none" w:sz="0" w:space="0" w:color="auto"/>
          </w:divBdr>
        </w:div>
      </w:divsChild>
    </w:div>
    <w:div w:id="1950239047">
      <w:bodyDiv w:val="1"/>
      <w:marLeft w:val="0"/>
      <w:marRight w:val="0"/>
      <w:marTop w:val="0"/>
      <w:marBottom w:val="0"/>
      <w:divBdr>
        <w:top w:val="none" w:sz="0" w:space="0" w:color="auto"/>
        <w:left w:val="none" w:sz="0" w:space="0" w:color="auto"/>
        <w:bottom w:val="none" w:sz="0" w:space="0" w:color="auto"/>
        <w:right w:val="none" w:sz="0" w:space="0" w:color="auto"/>
      </w:divBdr>
      <w:divsChild>
        <w:div w:id="1288469846">
          <w:marLeft w:val="706"/>
          <w:marRight w:val="0"/>
          <w:marTop w:val="4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57827912">
      <w:bodyDiv w:val="1"/>
      <w:marLeft w:val="0"/>
      <w:marRight w:val="0"/>
      <w:marTop w:val="0"/>
      <w:marBottom w:val="0"/>
      <w:divBdr>
        <w:top w:val="none" w:sz="0" w:space="0" w:color="auto"/>
        <w:left w:val="none" w:sz="0" w:space="0" w:color="auto"/>
        <w:bottom w:val="none" w:sz="0" w:space="0" w:color="auto"/>
        <w:right w:val="none" w:sz="0" w:space="0" w:color="auto"/>
      </w:divBdr>
      <w:divsChild>
        <w:div w:id="1040588572">
          <w:marLeft w:val="547"/>
          <w:marRight w:val="0"/>
          <w:marTop w:val="0"/>
          <w:marBottom w:val="0"/>
          <w:divBdr>
            <w:top w:val="none" w:sz="0" w:space="0" w:color="auto"/>
            <w:left w:val="none" w:sz="0" w:space="0" w:color="auto"/>
            <w:bottom w:val="none" w:sz="0" w:space="0" w:color="auto"/>
            <w:right w:val="none" w:sz="0" w:space="0" w:color="auto"/>
          </w:divBdr>
        </w:div>
        <w:div w:id="79061222">
          <w:marLeft w:val="1166"/>
          <w:marRight w:val="0"/>
          <w:marTop w:val="0"/>
          <w:marBottom w:val="0"/>
          <w:divBdr>
            <w:top w:val="none" w:sz="0" w:space="0" w:color="auto"/>
            <w:left w:val="none" w:sz="0" w:space="0" w:color="auto"/>
            <w:bottom w:val="none" w:sz="0" w:space="0" w:color="auto"/>
            <w:right w:val="none" w:sz="0" w:space="0" w:color="auto"/>
          </w:divBdr>
        </w:div>
        <w:div w:id="686709443">
          <w:marLeft w:val="547"/>
          <w:marRight w:val="0"/>
          <w:marTop w:val="0"/>
          <w:marBottom w:val="0"/>
          <w:divBdr>
            <w:top w:val="none" w:sz="0" w:space="0" w:color="auto"/>
            <w:left w:val="none" w:sz="0" w:space="0" w:color="auto"/>
            <w:bottom w:val="none" w:sz="0" w:space="0" w:color="auto"/>
            <w:right w:val="none" w:sz="0" w:space="0" w:color="auto"/>
          </w:divBdr>
        </w:div>
        <w:div w:id="851190376">
          <w:marLeft w:val="547"/>
          <w:marRight w:val="0"/>
          <w:marTop w:val="0"/>
          <w:marBottom w:val="0"/>
          <w:divBdr>
            <w:top w:val="none" w:sz="0" w:space="0" w:color="auto"/>
            <w:left w:val="none" w:sz="0" w:space="0" w:color="auto"/>
            <w:bottom w:val="none" w:sz="0" w:space="0" w:color="auto"/>
            <w:right w:val="none" w:sz="0" w:space="0" w:color="auto"/>
          </w:divBdr>
        </w:div>
      </w:divsChild>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2808668">
      <w:bodyDiv w:val="1"/>
      <w:marLeft w:val="0"/>
      <w:marRight w:val="0"/>
      <w:marTop w:val="0"/>
      <w:marBottom w:val="0"/>
      <w:divBdr>
        <w:top w:val="none" w:sz="0" w:space="0" w:color="auto"/>
        <w:left w:val="none" w:sz="0" w:space="0" w:color="auto"/>
        <w:bottom w:val="none" w:sz="0" w:space="0" w:color="auto"/>
        <w:right w:val="none" w:sz="0" w:space="0" w:color="auto"/>
      </w:divBdr>
      <w:divsChild>
        <w:div w:id="700284676">
          <w:marLeft w:val="979"/>
          <w:marRight w:val="0"/>
          <w:marTop w:val="50"/>
          <w:marBottom w:val="0"/>
          <w:divBdr>
            <w:top w:val="none" w:sz="0" w:space="0" w:color="auto"/>
            <w:left w:val="none" w:sz="0" w:space="0" w:color="auto"/>
            <w:bottom w:val="none" w:sz="0" w:space="0" w:color="auto"/>
            <w:right w:val="none" w:sz="0" w:space="0" w:color="auto"/>
          </w:divBdr>
        </w:div>
        <w:div w:id="973633327">
          <w:marLeft w:val="979"/>
          <w:marRight w:val="0"/>
          <w:marTop w:val="50"/>
          <w:marBottom w:val="0"/>
          <w:divBdr>
            <w:top w:val="none" w:sz="0" w:space="0" w:color="auto"/>
            <w:left w:val="none" w:sz="0" w:space="0" w:color="auto"/>
            <w:bottom w:val="none" w:sz="0" w:space="0" w:color="auto"/>
            <w:right w:val="none" w:sz="0" w:space="0" w:color="auto"/>
          </w:divBdr>
        </w:div>
      </w:divsChild>
    </w:div>
    <w:div w:id="1971208959">
      <w:bodyDiv w:val="1"/>
      <w:marLeft w:val="0"/>
      <w:marRight w:val="0"/>
      <w:marTop w:val="0"/>
      <w:marBottom w:val="0"/>
      <w:divBdr>
        <w:top w:val="none" w:sz="0" w:space="0" w:color="auto"/>
        <w:left w:val="none" w:sz="0" w:space="0" w:color="auto"/>
        <w:bottom w:val="none" w:sz="0" w:space="0" w:color="auto"/>
        <w:right w:val="none" w:sz="0" w:space="0" w:color="auto"/>
      </w:divBdr>
      <w:divsChild>
        <w:div w:id="53551072">
          <w:marLeft w:val="1800"/>
          <w:marRight w:val="0"/>
          <w:marTop w:val="100"/>
          <w:marBottom w:val="0"/>
          <w:divBdr>
            <w:top w:val="none" w:sz="0" w:space="0" w:color="auto"/>
            <w:left w:val="none" w:sz="0" w:space="0" w:color="auto"/>
            <w:bottom w:val="none" w:sz="0" w:space="0" w:color="auto"/>
            <w:right w:val="none" w:sz="0" w:space="0" w:color="auto"/>
          </w:divBdr>
        </w:div>
        <w:div w:id="796221926">
          <w:marLeft w:val="1800"/>
          <w:marRight w:val="0"/>
          <w:marTop w:val="100"/>
          <w:marBottom w:val="0"/>
          <w:divBdr>
            <w:top w:val="none" w:sz="0" w:space="0" w:color="auto"/>
            <w:left w:val="none" w:sz="0" w:space="0" w:color="auto"/>
            <w:bottom w:val="none" w:sz="0" w:space="0" w:color="auto"/>
            <w:right w:val="none" w:sz="0" w:space="0" w:color="auto"/>
          </w:divBdr>
        </w:div>
        <w:div w:id="837043600">
          <w:marLeft w:val="360"/>
          <w:marRight w:val="0"/>
          <w:marTop w:val="200"/>
          <w:marBottom w:val="0"/>
          <w:divBdr>
            <w:top w:val="none" w:sz="0" w:space="0" w:color="auto"/>
            <w:left w:val="none" w:sz="0" w:space="0" w:color="auto"/>
            <w:bottom w:val="none" w:sz="0" w:space="0" w:color="auto"/>
            <w:right w:val="none" w:sz="0" w:space="0" w:color="auto"/>
          </w:divBdr>
        </w:div>
        <w:div w:id="1478495814">
          <w:marLeft w:val="1080"/>
          <w:marRight w:val="0"/>
          <w:marTop w:val="100"/>
          <w:marBottom w:val="0"/>
          <w:divBdr>
            <w:top w:val="none" w:sz="0" w:space="0" w:color="auto"/>
            <w:left w:val="none" w:sz="0" w:space="0" w:color="auto"/>
            <w:bottom w:val="none" w:sz="0" w:space="0" w:color="auto"/>
            <w:right w:val="none" w:sz="0" w:space="0" w:color="auto"/>
          </w:divBdr>
        </w:div>
        <w:div w:id="1555890453">
          <w:marLeft w:val="1080"/>
          <w:marRight w:val="0"/>
          <w:marTop w:val="100"/>
          <w:marBottom w:val="0"/>
          <w:divBdr>
            <w:top w:val="none" w:sz="0" w:space="0" w:color="auto"/>
            <w:left w:val="none" w:sz="0" w:space="0" w:color="auto"/>
            <w:bottom w:val="none" w:sz="0" w:space="0" w:color="auto"/>
            <w:right w:val="none" w:sz="0" w:space="0" w:color="auto"/>
          </w:divBdr>
        </w:div>
        <w:div w:id="1674651374">
          <w:marLeft w:val="1080"/>
          <w:marRight w:val="0"/>
          <w:marTop w:val="100"/>
          <w:marBottom w:val="0"/>
          <w:divBdr>
            <w:top w:val="none" w:sz="0" w:space="0" w:color="auto"/>
            <w:left w:val="none" w:sz="0" w:space="0" w:color="auto"/>
            <w:bottom w:val="none" w:sz="0" w:space="0" w:color="auto"/>
            <w:right w:val="none" w:sz="0" w:space="0" w:color="auto"/>
          </w:divBdr>
        </w:div>
      </w:divsChild>
    </w:div>
    <w:div w:id="1973247292">
      <w:bodyDiv w:val="1"/>
      <w:marLeft w:val="0"/>
      <w:marRight w:val="0"/>
      <w:marTop w:val="0"/>
      <w:marBottom w:val="0"/>
      <w:divBdr>
        <w:top w:val="none" w:sz="0" w:space="0" w:color="auto"/>
        <w:left w:val="none" w:sz="0" w:space="0" w:color="auto"/>
        <w:bottom w:val="none" w:sz="0" w:space="0" w:color="auto"/>
        <w:right w:val="none" w:sz="0" w:space="0" w:color="auto"/>
      </w:divBdr>
      <w:divsChild>
        <w:div w:id="316155736">
          <w:marLeft w:val="547"/>
          <w:marRight w:val="0"/>
          <w:marTop w:val="0"/>
          <w:marBottom w:val="0"/>
          <w:divBdr>
            <w:top w:val="none" w:sz="0" w:space="0" w:color="auto"/>
            <w:left w:val="none" w:sz="0" w:space="0" w:color="auto"/>
            <w:bottom w:val="none" w:sz="0" w:space="0" w:color="auto"/>
            <w:right w:val="none" w:sz="0" w:space="0" w:color="auto"/>
          </w:divBdr>
        </w:div>
        <w:div w:id="1519925879">
          <w:marLeft w:val="1166"/>
          <w:marRight w:val="0"/>
          <w:marTop w:val="0"/>
          <w:marBottom w:val="0"/>
          <w:divBdr>
            <w:top w:val="none" w:sz="0" w:space="0" w:color="auto"/>
            <w:left w:val="none" w:sz="0" w:space="0" w:color="auto"/>
            <w:bottom w:val="none" w:sz="0" w:space="0" w:color="auto"/>
            <w:right w:val="none" w:sz="0" w:space="0" w:color="auto"/>
          </w:divBdr>
        </w:div>
        <w:div w:id="1970090880">
          <w:marLeft w:val="547"/>
          <w:marRight w:val="0"/>
          <w:marTop w:val="0"/>
          <w:marBottom w:val="0"/>
          <w:divBdr>
            <w:top w:val="none" w:sz="0" w:space="0" w:color="auto"/>
            <w:left w:val="none" w:sz="0" w:space="0" w:color="auto"/>
            <w:bottom w:val="none" w:sz="0" w:space="0" w:color="auto"/>
            <w:right w:val="none" w:sz="0" w:space="0" w:color="auto"/>
          </w:divBdr>
        </w:div>
        <w:div w:id="1923097305">
          <w:marLeft w:val="547"/>
          <w:marRight w:val="0"/>
          <w:marTop w:val="0"/>
          <w:marBottom w:val="0"/>
          <w:divBdr>
            <w:top w:val="none" w:sz="0" w:space="0" w:color="auto"/>
            <w:left w:val="none" w:sz="0" w:space="0" w:color="auto"/>
            <w:bottom w:val="none" w:sz="0" w:space="0" w:color="auto"/>
            <w:right w:val="none" w:sz="0" w:space="0" w:color="auto"/>
          </w:divBdr>
        </w:div>
      </w:divsChild>
    </w:div>
    <w:div w:id="1992370892">
      <w:bodyDiv w:val="1"/>
      <w:marLeft w:val="0"/>
      <w:marRight w:val="0"/>
      <w:marTop w:val="0"/>
      <w:marBottom w:val="0"/>
      <w:divBdr>
        <w:top w:val="none" w:sz="0" w:space="0" w:color="auto"/>
        <w:left w:val="none" w:sz="0" w:space="0" w:color="auto"/>
        <w:bottom w:val="none" w:sz="0" w:space="0" w:color="auto"/>
        <w:right w:val="none" w:sz="0" w:space="0" w:color="auto"/>
      </w:divBdr>
      <w:divsChild>
        <w:div w:id="1805736207">
          <w:marLeft w:val="706"/>
          <w:marRight w:val="0"/>
          <w:marTop w:val="58"/>
          <w:marBottom w:val="0"/>
          <w:divBdr>
            <w:top w:val="none" w:sz="0" w:space="0" w:color="auto"/>
            <w:left w:val="none" w:sz="0" w:space="0" w:color="auto"/>
            <w:bottom w:val="none" w:sz="0" w:space="0" w:color="auto"/>
            <w:right w:val="none" w:sz="0" w:space="0" w:color="auto"/>
          </w:divBdr>
        </w:div>
        <w:div w:id="235362365">
          <w:marLeft w:val="706"/>
          <w:marRight w:val="0"/>
          <w:marTop w:val="58"/>
          <w:marBottom w:val="0"/>
          <w:divBdr>
            <w:top w:val="none" w:sz="0" w:space="0" w:color="auto"/>
            <w:left w:val="none" w:sz="0" w:space="0" w:color="auto"/>
            <w:bottom w:val="none" w:sz="0" w:space="0" w:color="auto"/>
            <w:right w:val="none" w:sz="0" w:space="0" w:color="auto"/>
          </w:divBdr>
        </w:div>
        <w:div w:id="288317340">
          <w:marLeft w:val="706"/>
          <w:marRight w:val="0"/>
          <w:marTop w:val="58"/>
          <w:marBottom w:val="0"/>
          <w:divBdr>
            <w:top w:val="none" w:sz="0" w:space="0" w:color="auto"/>
            <w:left w:val="none" w:sz="0" w:space="0" w:color="auto"/>
            <w:bottom w:val="none" w:sz="0" w:space="0" w:color="auto"/>
            <w:right w:val="none" w:sz="0" w:space="0" w:color="auto"/>
          </w:divBdr>
        </w:div>
      </w:divsChild>
    </w:div>
    <w:div w:id="1992783488">
      <w:bodyDiv w:val="1"/>
      <w:marLeft w:val="0"/>
      <w:marRight w:val="0"/>
      <w:marTop w:val="0"/>
      <w:marBottom w:val="0"/>
      <w:divBdr>
        <w:top w:val="none" w:sz="0" w:space="0" w:color="auto"/>
        <w:left w:val="none" w:sz="0" w:space="0" w:color="auto"/>
        <w:bottom w:val="none" w:sz="0" w:space="0" w:color="auto"/>
        <w:right w:val="none" w:sz="0" w:space="0" w:color="auto"/>
      </w:divBdr>
      <w:divsChild>
        <w:div w:id="623728486">
          <w:marLeft w:val="547"/>
          <w:marRight w:val="0"/>
          <w:marTop w:val="0"/>
          <w:marBottom w:val="0"/>
          <w:divBdr>
            <w:top w:val="none" w:sz="0" w:space="0" w:color="auto"/>
            <w:left w:val="none" w:sz="0" w:space="0" w:color="auto"/>
            <w:bottom w:val="none" w:sz="0" w:space="0" w:color="auto"/>
            <w:right w:val="none" w:sz="0" w:space="0" w:color="auto"/>
          </w:divBdr>
        </w:div>
      </w:divsChild>
    </w:div>
    <w:div w:id="1996179504">
      <w:bodyDiv w:val="1"/>
      <w:marLeft w:val="0"/>
      <w:marRight w:val="0"/>
      <w:marTop w:val="0"/>
      <w:marBottom w:val="0"/>
      <w:divBdr>
        <w:top w:val="none" w:sz="0" w:space="0" w:color="auto"/>
        <w:left w:val="none" w:sz="0" w:space="0" w:color="auto"/>
        <w:bottom w:val="none" w:sz="0" w:space="0" w:color="auto"/>
        <w:right w:val="none" w:sz="0" w:space="0" w:color="auto"/>
      </w:divBdr>
      <w:divsChild>
        <w:div w:id="820073035">
          <w:marLeft w:val="706"/>
          <w:marRight w:val="0"/>
          <w:marTop w:val="48"/>
          <w:marBottom w:val="0"/>
          <w:divBdr>
            <w:top w:val="none" w:sz="0" w:space="0" w:color="auto"/>
            <w:left w:val="none" w:sz="0" w:space="0" w:color="auto"/>
            <w:bottom w:val="none" w:sz="0" w:space="0" w:color="auto"/>
            <w:right w:val="none" w:sz="0" w:space="0" w:color="auto"/>
          </w:divBdr>
        </w:div>
        <w:div w:id="1097555911">
          <w:marLeft w:val="706"/>
          <w:marRight w:val="0"/>
          <w:marTop w:val="48"/>
          <w:marBottom w:val="0"/>
          <w:divBdr>
            <w:top w:val="none" w:sz="0" w:space="0" w:color="auto"/>
            <w:left w:val="none" w:sz="0" w:space="0" w:color="auto"/>
            <w:bottom w:val="none" w:sz="0" w:space="0" w:color="auto"/>
            <w:right w:val="none" w:sz="0" w:space="0" w:color="auto"/>
          </w:divBdr>
        </w:div>
      </w:divsChild>
    </w:div>
    <w:div w:id="2020504515">
      <w:bodyDiv w:val="1"/>
      <w:marLeft w:val="0"/>
      <w:marRight w:val="0"/>
      <w:marTop w:val="0"/>
      <w:marBottom w:val="0"/>
      <w:divBdr>
        <w:top w:val="none" w:sz="0" w:space="0" w:color="auto"/>
        <w:left w:val="none" w:sz="0" w:space="0" w:color="auto"/>
        <w:bottom w:val="none" w:sz="0" w:space="0" w:color="auto"/>
        <w:right w:val="none" w:sz="0" w:space="0" w:color="auto"/>
      </w:divBdr>
      <w:divsChild>
        <w:div w:id="1274169214">
          <w:marLeft w:val="547"/>
          <w:marRight w:val="0"/>
          <w:marTop w:val="0"/>
          <w:marBottom w:val="0"/>
          <w:divBdr>
            <w:top w:val="none" w:sz="0" w:space="0" w:color="auto"/>
            <w:left w:val="none" w:sz="0" w:space="0" w:color="auto"/>
            <w:bottom w:val="none" w:sz="0" w:space="0" w:color="auto"/>
            <w:right w:val="none" w:sz="0" w:space="0" w:color="auto"/>
          </w:divBdr>
        </w:div>
        <w:div w:id="899825927">
          <w:marLeft w:val="1166"/>
          <w:marRight w:val="0"/>
          <w:marTop w:val="0"/>
          <w:marBottom w:val="0"/>
          <w:divBdr>
            <w:top w:val="none" w:sz="0" w:space="0" w:color="auto"/>
            <w:left w:val="none" w:sz="0" w:space="0" w:color="auto"/>
            <w:bottom w:val="none" w:sz="0" w:space="0" w:color="auto"/>
            <w:right w:val="none" w:sz="0" w:space="0" w:color="auto"/>
          </w:divBdr>
        </w:div>
        <w:div w:id="915088251">
          <w:marLeft w:val="1166"/>
          <w:marRight w:val="0"/>
          <w:marTop w:val="0"/>
          <w:marBottom w:val="0"/>
          <w:divBdr>
            <w:top w:val="none" w:sz="0" w:space="0" w:color="auto"/>
            <w:left w:val="none" w:sz="0" w:space="0" w:color="auto"/>
            <w:bottom w:val="none" w:sz="0" w:space="0" w:color="auto"/>
            <w:right w:val="none" w:sz="0" w:space="0" w:color="auto"/>
          </w:divBdr>
        </w:div>
        <w:div w:id="833909207">
          <w:marLeft w:val="547"/>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29872554">
      <w:bodyDiv w:val="1"/>
      <w:marLeft w:val="0"/>
      <w:marRight w:val="0"/>
      <w:marTop w:val="0"/>
      <w:marBottom w:val="0"/>
      <w:divBdr>
        <w:top w:val="none" w:sz="0" w:space="0" w:color="auto"/>
        <w:left w:val="none" w:sz="0" w:space="0" w:color="auto"/>
        <w:bottom w:val="none" w:sz="0" w:space="0" w:color="auto"/>
        <w:right w:val="none" w:sz="0" w:space="0" w:color="auto"/>
      </w:divBdr>
      <w:divsChild>
        <w:div w:id="743376309">
          <w:marLeft w:val="547"/>
          <w:marRight w:val="0"/>
          <w:marTop w:val="0"/>
          <w:marBottom w:val="0"/>
          <w:divBdr>
            <w:top w:val="none" w:sz="0" w:space="0" w:color="auto"/>
            <w:left w:val="none" w:sz="0" w:space="0" w:color="auto"/>
            <w:bottom w:val="none" w:sz="0" w:space="0" w:color="auto"/>
            <w:right w:val="none" w:sz="0" w:space="0" w:color="auto"/>
          </w:divBdr>
        </w:div>
        <w:div w:id="1439911978">
          <w:marLeft w:val="547"/>
          <w:marRight w:val="0"/>
          <w:marTop w:val="0"/>
          <w:marBottom w:val="0"/>
          <w:divBdr>
            <w:top w:val="none" w:sz="0" w:space="0" w:color="auto"/>
            <w:left w:val="none" w:sz="0" w:space="0" w:color="auto"/>
            <w:bottom w:val="none" w:sz="0" w:space="0" w:color="auto"/>
            <w:right w:val="none" w:sz="0" w:space="0" w:color="auto"/>
          </w:divBdr>
        </w:div>
      </w:divsChild>
    </w:div>
    <w:div w:id="2032340042">
      <w:bodyDiv w:val="1"/>
      <w:marLeft w:val="0"/>
      <w:marRight w:val="0"/>
      <w:marTop w:val="0"/>
      <w:marBottom w:val="0"/>
      <w:divBdr>
        <w:top w:val="none" w:sz="0" w:space="0" w:color="auto"/>
        <w:left w:val="none" w:sz="0" w:space="0" w:color="auto"/>
        <w:bottom w:val="none" w:sz="0" w:space="0" w:color="auto"/>
        <w:right w:val="none" w:sz="0" w:space="0" w:color="auto"/>
      </w:divBdr>
      <w:divsChild>
        <w:div w:id="200361009">
          <w:marLeft w:val="547"/>
          <w:marRight w:val="0"/>
          <w:marTop w:val="0"/>
          <w:marBottom w:val="0"/>
          <w:divBdr>
            <w:top w:val="none" w:sz="0" w:space="0" w:color="auto"/>
            <w:left w:val="none" w:sz="0" w:space="0" w:color="auto"/>
            <w:bottom w:val="none" w:sz="0" w:space="0" w:color="auto"/>
            <w:right w:val="none" w:sz="0" w:space="0" w:color="auto"/>
          </w:divBdr>
        </w:div>
        <w:div w:id="424493674">
          <w:marLeft w:val="547"/>
          <w:marRight w:val="0"/>
          <w:marTop w:val="0"/>
          <w:marBottom w:val="0"/>
          <w:divBdr>
            <w:top w:val="none" w:sz="0" w:space="0" w:color="auto"/>
            <w:left w:val="none" w:sz="0" w:space="0" w:color="auto"/>
            <w:bottom w:val="none" w:sz="0" w:space="0" w:color="auto"/>
            <w:right w:val="none" w:sz="0" w:space="0" w:color="auto"/>
          </w:divBdr>
        </w:div>
      </w:divsChild>
    </w:div>
    <w:div w:id="2045473008">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7778347">
      <w:bodyDiv w:val="1"/>
      <w:marLeft w:val="0"/>
      <w:marRight w:val="0"/>
      <w:marTop w:val="0"/>
      <w:marBottom w:val="0"/>
      <w:divBdr>
        <w:top w:val="none" w:sz="0" w:space="0" w:color="auto"/>
        <w:left w:val="none" w:sz="0" w:space="0" w:color="auto"/>
        <w:bottom w:val="none" w:sz="0" w:space="0" w:color="auto"/>
        <w:right w:val="none" w:sz="0" w:space="0" w:color="auto"/>
      </w:divBdr>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68335205">
      <w:bodyDiv w:val="1"/>
      <w:marLeft w:val="0"/>
      <w:marRight w:val="0"/>
      <w:marTop w:val="0"/>
      <w:marBottom w:val="0"/>
      <w:divBdr>
        <w:top w:val="none" w:sz="0" w:space="0" w:color="auto"/>
        <w:left w:val="none" w:sz="0" w:space="0" w:color="auto"/>
        <w:bottom w:val="none" w:sz="0" w:space="0" w:color="auto"/>
        <w:right w:val="none" w:sz="0" w:space="0" w:color="auto"/>
      </w:divBdr>
      <w:divsChild>
        <w:div w:id="321859936">
          <w:marLeft w:val="547"/>
          <w:marRight w:val="0"/>
          <w:marTop w:val="0"/>
          <w:marBottom w:val="0"/>
          <w:divBdr>
            <w:top w:val="none" w:sz="0" w:space="0" w:color="auto"/>
            <w:left w:val="none" w:sz="0" w:space="0" w:color="auto"/>
            <w:bottom w:val="none" w:sz="0" w:space="0" w:color="auto"/>
            <w:right w:val="none" w:sz="0" w:space="0" w:color="auto"/>
          </w:divBdr>
        </w:div>
        <w:div w:id="500706959">
          <w:marLeft w:val="547"/>
          <w:marRight w:val="0"/>
          <w:marTop w:val="0"/>
          <w:marBottom w:val="0"/>
          <w:divBdr>
            <w:top w:val="none" w:sz="0" w:space="0" w:color="auto"/>
            <w:left w:val="none" w:sz="0" w:space="0" w:color="auto"/>
            <w:bottom w:val="none" w:sz="0" w:space="0" w:color="auto"/>
            <w:right w:val="none" w:sz="0" w:space="0" w:color="auto"/>
          </w:divBdr>
        </w:div>
        <w:div w:id="2121991885">
          <w:marLeft w:val="547"/>
          <w:marRight w:val="0"/>
          <w:marTop w:val="0"/>
          <w:marBottom w:val="0"/>
          <w:divBdr>
            <w:top w:val="none" w:sz="0" w:space="0" w:color="auto"/>
            <w:left w:val="none" w:sz="0" w:space="0" w:color="auto"/>
            <w:bottom w:val="none" w:sz="0" w:space="0" w:color="auto"/>
            <w:right w:val="none" w:sz="0" w:space="0" w:color="auto"/>
          </w:divBdr>
        </w:div>
      </w:divsChild>
    </w:div>
    <w:div w:id="2069841229">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097480188">
      <w:bodyDiv w:val="1"/>
      <w:marLeft w:val="0"/>
      <w:marRight w:val="0"/>
      <w:marTop w:val="0"/>
      <w:marBottom w:val="0"/>
      <w:divBdr>
        <w:top w:val="none" w:sz="0" w:space="0" w:color="auto"/>
        <w:left w:val="none" w:sz="0" w:space="0" w:color="auto"/>
        <w:bottom w:val="none" w:sz="0" w:space="0" w:color="auto"/>
        <w:right w:val="none" w:sz="0" w:space="0" w:color="auto"/>
      </w:divBdr>
      <w:divsChild>
        <w:div w:id="1995143133">
          <w:marLeft w:val="547"/>
          <w:marRight w:val="0"/>
          <w:marTop w:val="0"/>
          <w:marBottom w:val="0"/>
          <w:divBdr>
            <w:top w:val="none" w:sz="0" w:space="0" w:color="auto"/>
            <w:left w:val="none" w:sz="0" w:space="0" w:color="auto"/>
            <w:bottom w:val="none" w:sz="0" w:space="0" w:color="auto"/>
            <w:right w:val="none" w:sz="0" w:space="0" w:color="auto"/>
          </w:divBdr>
        </w:div>
      </w:divsChild>
    </w:div>
    <w:div w:id="2123111498">
      <w:bodyDiv w:val="1"/>
      <w:marLeft w:val="0"/>
      <w:marRight w:val="0"/>
      <w:marTop w:val="0"/>
      <w:marBottom w:val="0"/>
      <w:divBdr>
        <w:top w:val="none" w:sz="0" w:space="0" w:color="auto"/>
        <w:left w:val="none" w:sz="0" w:space="0" w:color="auto"/>
        <w:bottom w:val="none" w:sz="0" w:space="0" w:color="auto"/>
        <w:right w:val="none" w:sz="0" w:space="0" w:color="auto"/>
      </w:divBdr>
      <w:divsChild>
        <w:div w:id="2007171695">
          <w:marLeft w:val="547"/>
          <w:marRight w:val="0"/>
          <w:marTop w:val="0"/>
          <w:marBottom w:val="0"/>
          <w:divBdr>
            <w:top w:val="none" w:sz="0" w:space="0" w:color="auto"/>
            <w:left w:val="none" w:sz="0" w:space="0" w:color="auto"/>
            <w:bottom w:val="none" w:sz="0" w:space="0" w:color="auto"/>
            <w:right w:val="none" w:sz="0" w:space="0" w:color="auto"/>
          </w:divBdr>
        </w:div>
        <w:div w:id="184098486">
          <w:marLeft w:val="1166"/>
          <w:marRight w:val="0"/>
          <w:marTop w:val="0"/>
          <w:marBottom w:val="0"/>
          <w:divBdr>
            <w:top w:val="none" w:sz="0" w:space="0" w:color="auto"/>
            <w:left w:val="none" w:sz="0" w:space="0" w:color="auto"/>
            <w:bottom w:val="none" w:sz="0" w:space="0" w:color="auto"/>
            <w:right w:val="none" w:sz="0" w:space="0" w:color="auto"/>
          </w:divBdr>
        </w:div>
        <w:div w:id="577833865">
          <w:marLeft w:val="1166"/>
          <w:marRight w:val="0"/>
          <w:marTop w:val="0"/>
          <w:marBottom w:val="0"/>
          <w:divBdr>
            <w:top w:val="none" w:sz="0" w:space="0" w:color="auto"/>
            <w:left w:val="none" w:sz="0" w:space="0" w:color="auto"/>
            <w:bottom w:val="none" w:sz="0" w:space="0" w:color="auto"/>
            <w:right w:val="none" w:sz="0" w:space="0" w:color="auto"/>
          </w:divBdr>
        </w:div>
        <w:div w:id="1377047456">
          <w:marLeft w:val="1800"/>
          <w:marRight w:val="0"/>
          <w:marTop w:val="0"/>
          <w:marBottom w:val="0"/>
          <w:divBdr>
            <w:top w:val="none" w:sz="0" w:space="0" w:color="auto"/>
            <w:left w:val="none" w:sz="0" w:space="0" w:color="auto"/>
            <w:bottom w:val="none" w:sz="0" w:space="0" w:color="auto"/>
            <w:right w:val="none" w:sz="0" w:space="0" w:color="auto"/>
          </w:divBdr>
        </w:div>
        <w:div w:id="1542672324">
          <w:marLeft w:val="1800"/>
          <w:marRight w:val="0"/>
          <w:marTop w:val="0"/>
          <w:marBottom w:val="0"/>
          <w:divBdr>
            <w:top w:val="none" w:sz="0" w:space="0" w:color="auto"/>
            <w:left w:val="none" w:sz="0" w:space="0" w:color="auto"/>
            <w:bottom w:val="none" w:sz="0" w:space="0" w:color="auto"/>
            <w:right w:val="none" w:sz="0" w:space="0" w:color="auto"/>
          </w:divBdr>
        </w:div>
        <w:div w:id="1782407739">
          <w:marLeft w:val="2520"/>
          <w:marRight w:val="0"/>
          <w:marTop w:val="0"/>
          <w:marBottom w:val="0"/>
          <w:divBdr>
            <w:top w:val="none" w:sz="0" w:space="0" w:color="auto"/>
            <w:left w:val="none" w:sz="0" w:space="0" w:color="auto"/>
            <w:bottom w:val="none" w:sz="0" w:space="0" w:color="auto"/>
            <w:right w:val="none" w:sz="0" w:space="0" w:color="auto"/>
          </w:divBdr>
        </w:div>
        <w:div w:id="1009479955">
          <w:marLeft w:val="3240"/>
          <w:marRight w:val="0"/>
          <w:marTop w:val="0"/>
          <w:marBottom w:val="0"/>
          <w:divBdr>
            <w:top w:val="none" w:sz="0" w:space="0" w:color="auto"/>
            <w:left w:val="none" w:sz="0" w:space="0" w:color="auto"/>
            <w:bottom w:val="none" w:sz="0" w:space="0" w:color="auto"/>
            <w:right w:val="none" w:sz="0" w:space="0" w:color="auto"/>
          </w:divBdr>
        </w:div>
      </w:divsChild>
    </w:div>
    <w:div w:id="2139688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A6F8853-C32C-4A6B-8B06-B79DDA3495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26723</TotalTime>
  <Pages>9</Pages>
  <Words>3142</Words>
  <Characters>17913</Characters>
  <Application>Microsoft Office Word</Application>
  <DocSecurity>0</DocSecurity>
  <Lines>149</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21013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Shohei Yoshioka</cp:lastModifiedBy>
  <cp:revision>1422</cp:revision>
  <cp:lastPrinted>2016-09-21T11:03:00Z</cp:lastPrinted>
  <dcterms:created xsi:type="dcterms:W3CDTF">2019-02-15T07:05:00Z</dcterms:created>
  <dcterms:modified xsi:type="dcterms:W3CDTF">2022-08-12T12:38:00Z</dcterms:modified>
</cp:coreProperties>
</file>